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41" w:rsidRDefault="00335A41" w:rsidP="00335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335A41" w:rsidRDefault="00335A41" w:rsidP="00335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335A41" w:rsidRDefault="00335A41" w:rsidP="00335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335A41" w:rsidRPr="00335A41" w:rsidRDefault="00335A41" w:rsidP="00335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S</w:t>
      </w:r>
      <w:r w:rsidRPr="00335A41">
        <w:rPr>
          <w:rFonts w:ascii="Times New Roman" w:eastAsia="Times New Roman" w:hAnsi="Times New Roman" w:cs="Times New Roman"/>
          <w:bCs/>
          <w:sz w:val="28"/>
          <w:szCs w:val="28"/>
        </w:rPr>
        <w:t>chede curriculari de</w:t>
      </w:r>
      <w:r w:rsidR="00762A8A">
        <w:rPr>
          <w:rFonts w:ascii="Times New Roman" w:eastAsia="Times New Roman" w:hAnsi="Times New Roman" w:cs="Times New Roman"/>
          <w:bCs/>
          <w:sz w:val="28"/>
          <w:szCs w:val="28"/>
        </w:rPr>
        <w:t>l personale non docente</w:t>
      </w:r>
      <w:r w:rsidRPr="00335A4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35A41" w:rsidRDefault="00335A41" w:rsidP="00335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335A41" w:rsidRDefault="00335A41" w:rsidP="00335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335A41" w:rsidRDefault="00335A41" w:rsidP="00335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F57ACB">
        <w:rPr>
          <w:rFonts w:ascii="Times New Roman" w:hAnsi="Times New Roman" w:cs="Times New Roman"/>
          <w:sz w:val="20"/>
          <w:szCs w:val="20"/>
          <w:lang w:eastAsia="it-IT"/>
        </w:rPr>
        <w:t xml:space="preserve"> Descrizione</w:t>
      </w:r>
      <w:r>
        <w:rPr>
          <w:rFonts w:ascii="Times New Roman" w:hAnsi="Times New Roman" w:cs="Times New Roman"/>
          <w:sz w:val="20"/>
          <w:szCs w:val="20"/>
          <w:lang w:eastAsia="it-IT"/>
        </w:rPr>
        <w:t xml:space="preserve"> profilo</w:t>
      </w:r>
      <w:r w:rsidRPr="00ED6DDB">
        <w:rPr>
          <w:rFonts w:ascii="Arial" w:hAnsi="Arial" w:cs="Arial"/>
          <w:color w:val="545454"/>
        </w:rPr>
        <w:t xml:space="preserve"> </w:t>
      </w:r>
      <w:r w:rsidRPr="00ED6DDB">
        <w:rPr>
          <w:rFonts w:ascii="Times New Roman" w:hAnsi="Times New Roman" w:cs="Times New Roman"/>
          <w:sz w:val="20"/>
          <w:szCs w:val="20"/>
          <w:lang w:eastAsia="it-IT"/>
        </w:rPr>
        <w:t>professionale</w:t>
      </w:r>
      <w:r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762A8A" w:rsidRPr="00762A8A">
        <w:rPr>
          <w:rFonts w:ascii="Times New Roman" w:hAnsi="Times New Roman" w:cs="Times New Roman"/>
          <w:sz w:val="20"/>
          <w:szCs w:val="20"/>
          <w:lang w:eastAsia="it-IT"/>
        </w:rPr>
        <w:t xml:space="preserve">del personale non docente </w:t>
      </w:r>
      <w:r w:rsidRPr="00F57ACB">
        <w:rPr>
          <w:rFonts w:ascii="Times New Roman" w:hAnsi="Times New Roman" w:cs="Times New Roman"/>
          <w:sz w:val="20"/>
          <w:szCs w:val="20"/>
          <w:lang w:eastAsia="it-IT"/>
        </w:rPr>
        <w:t>(</w:t>
      </w:r>
      <w:r>
        <w:rPr>
          <w:rFonts w:ascii="Times New Roman" w:hAnsi="Times New Roman" w:cs="Times New Roman"/>
          <w:sz w:val="20"/>
          <w:szCs w:val="20"/>
          <w:lang w:eastAsia="it-IT"/>
        </w:rPr>
        <w:t xml:space="preserve">minimo </w:t>
      </w:r>
      <w:r w:rsidR="00762A8A">
        <w:rPr>
          <w:rFonts w:ascii="Times New Roman" w:hAnsi="Times New Roman" w:cs="Times New Roman"/>
          <w:sz w:val="20"/>
          <w:szCs w:val="20"/>
          <w:lang w:eastAsia="it-IT"/>
        </w:rPr>
        <w:t xml:space="preserve">due </w:t>
      </w:r>
      <w:r>
        <w:rPr>
          <w:rFonts w:ascii="Times New Roman" w:hAnsi="Times New Roman" w:cs="Times New Roman"/>
          <w:sz w:val="20"/>
          <w:szCs w:val="20"/>
          <w:lang w:eastAsia="it-IT"/>
        </w:rPr>
        <w:t xml:space="preserve">anni di esperienza nel settore/ambito di </w:t>
      </w:r>
      <w:r w:rsidR="00762A8A">
        <w:rPr>
          <w:rFonts w:ascii="Times New Roman" w:hAnsi="Times New Roman" w:cs="Times New Roman"/>
          <w:sz w:val="20"/>
          <w:szCs w:val="20"/>
          <w:lang w:eastAsia="it-IT"/>
        </w:rPr>
        <w:t>attività</w:t>
      </w:r>
      <w:r w:rsidRPr="00F57ACB">
        <w:rPr>
          <w:rFonts w:ascii="Times New Roman" w:hAnsi="Times New Roman" w:cs="Times New Roman"/>
          <w:sz w:val="20"/>
          <w:szCs w:val="20"/>
          <w:lang w:eastAsia="it-IT"/>
        </w:rPr>
        <w:t>)</w:t>
      </w:r>
      <w:r w:rsidR="00841EFB">
        <w:rPr>
          <w:rStyle w:val="Rimandonotaapidipagina"/>
          <w:rFonts w:ascii="Times New Roman" w:hAnsi="Times New Roman" w:cs="Times New Roman"/>
          <w:sz w:val="20"/>
          <w:szCs w:val="20"/>
          <w:lang w:eastAsia="it-IT"/>
        </w:rPr>
        <w:footnoteReference w:id="1"/>
      </w:r>
    </w:p>
    <w:p w:rsidR="00841EFB" w:rsidRPr="00F57ACB" w:rsidRDefault="00841EFB" w:rsidP="00335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701"/>
        <w:gridCol w:w="1985"/>
        <w:gridCol w:w="1984"/>
        <w:gridCol w:w="2835"/>
        <w:gridCol w:w="2886"/>
      </w:tblGrid>
      <w:tr w:rsidR="00335A41" w:rsidRPr="00F57ACB" w:rsidTr="002E4164">
        <w:tc>
          <w:tcPr>
            <w:tcW w:w="1668" w:type="dxa"/>
          </w:tcPr>
          <w:p w:rsidR="00335A41" w:rsidRPr="00762A8A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62A8A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Riferimento tipologia</w:t>
            </w:r>
          </w:p>
        </w:tc>
        <w:tc>
          <w:tcPr>
            <w:tcW w:w="1417" w:type="dxa"/>
          </w:tcPr>
          <w:p w:rsidR="00335A41" w:rsidRPr="00762A8A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62A8A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Titolo di studio</w:t>
            </w:r>
          </w:p>
        </w:tc>
        <w:tc>
          <w:tcPr>
            <w:tcW w:w="1701" w:type="dxa"/>
          </w:tcPr>
          <w:p w:rsidR="00335A41" w:rsidRPr="00762A8A" w:rsidRDefault="00335A41" w:rsidP="002E416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62A8A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Anni di esperienza </w:t>
            </w:r>
          </w:p>
        </w:tc>
        <w:tc>
          <w:tcPr>
            <w:tcW w:w="1985" w:type="dxa"/>
          </w:tcPr>
          <w:p w:rsidR="00335A41" w:rsidRPr="00762A8A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62A8A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Breve descrizione</w:t>
            </w:r>
            <w:r w:rsidR="002E4164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della</w:t>
            </w:r>
            <w:r w:rsidRPr="00762A8A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esperienza</w:t>
            </w:r>
          </w:p>
        </w:tc>
        <w:tc>
          <w:tcPr>
            <w:tcW w:w="1984" w:type="dxa"/>
          </w:tcPr>
          <w:p w:rsidR="00335A41" w:rsidRPr="00762A8A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62A8A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Professione</w:t>
            </w:r>
          </w:p>
        </w:tc>
        <w:tc>
          <w:tcPr>
            <w:tcW w:w="2835" w:type="dxa"/>
          </w:tcPr>
          <w:p w:rsidR="00335A41" w:rsidRPr="00762A8A" w:rsidRDefault="00335A41" w:rsidP="006B3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62A8A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Titoli specifici per l’insegnamento o iscrizioni in specifici albi </w:t>
            </w:r>
          </w:p>
        </w:tc>
        <w:tc>
          <w:tcPr>
            <w:tcW w:w="2886" w:type="dxa"/>
          </w:tcPr>
          <w:p w:rsidR="00335A41" w:rsidRPr="00762A8A" w:rsidRDefault="00335A41" w:rsidP="00762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62A8A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Riportare i riferimenti alle tabelle del formulario</w:t>
            </w:r>
            <w:r w:rsidR="00762A8A" w:rsidRPr="00762A8A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  <w:r w:rsidRPr="00762A8A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(3.3.1 e 3.3.2) relative </w:t>
            </w:r>
            <w:r w:rsidR="00762A8A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alle attività formative e/o di stage </w:t>
            </w:r>
            <w:r w:rsidR="00E65FE9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ove pertinente</w:t>
            </w:r>
            <w:r w:rsidRPr="00762A8A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335A41" w:rsidRPr="00F57ACB" w:rsidTr="002E4164">
        <w:tc>
          <w:tcPr>
            <w:tcW w:w="1668" w:type="dxa"/>
          </w:tcPr>
          <w:p w:rsidR="00335A41" w:rsidRPr="00762A8A" w:rsidRDefault="00762A8A" w:rsidP="00762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762A8A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Tutor </w:t>
            </w:r>
            <w: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e assistenti di laboratorio </w:t>
            </w:r>
            <w:r w:rsidRPr="00762A8A">
              <w:rPr>
                <w:rFonts w:ascii="Times New Roman" w:hAnsi="Times New Roman" w:cs="Times New Roman"/>
                <w:i/>
                <w:sz w:val="16"/>
                <w:szCs w:val="16"/>
                <w:lang w:eastAsia="it-IT"/>
              </w:rPr>
              <w:t>(ripetere per ogni figura professionale coinvolta)</w:t>
            </w:r>
          </w:p>
        </w:tc>
        <w:tc>
          <w:tcPr>
            <w:tcW w:w="1417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86" w:type="dxa"/>
          </w:tcPr>
          <w:p w:rsidR="00335A41" w:rsidRPr="00F57ACB" w:rsidRDefault="00335A41" w:rsidP="006B3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62A8A" w:rsidRPr="00F57ACB" w:rsidTr="002E4164">
        <w:tc>
          <w:tcPr>
            <w:tcW w:w="1668" w:type="dxa"/>
          </w:tcPr>
          <w:p w:rsidR="00762A8A" w:rsidRPr="00762A8A" w:rsidRDefault="00762A8A" w:rsidP="00782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Personale di coordinamento  didattico; segreteria e amministrazione </w:t>
            </w:r>
            <w:r w:rsidRPr="00762A8A">
              <w:rPr>
                <w:rFonts w:ascii="Times New Roman" w:hAnsi="Times New Roman" w:cs="Times New Roman"/>
                <w:i/>
                <w:sz w:val="16"/>
                <w:szCs w:val="16"/>
                <w:lang w:eastAsia="it-IT"/>
              </w:rPr>
              <w:t>(ripetere per ogni figura professionale coinvolta)</w:t>
            </w:r>
          </w:p>
        </w:tc>
        <w:tc>
          <w:tcPr>
            <w:tcW w:w="1417" w:type="dxa"/>
          </w:tcPr>
          <w:p w:rsidR="00762A8A" w:rsidRPr="00F57ACB" w:rsidRDefault="00762A8A" w:rsidP="006B3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</w:tcPr>
          <w:p w:rsidR="00762A8A" w:rsidRPr="00F57ACB" w:rsidRDefault="00762A8A" w:rsidP="006B3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:rsidR="00762A8A" w:rsidRPr="00F57ACB" w:rsidRDefault="00762A8A" w:rsidP="006B3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762A8A" w:rsidRPr="00F57ACB" w:rsidRDefault="00762A8A" w:rsidP="006B3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</w:tcPr>
          <w:p w:rsidR="00762A8A" w:rsidRPr="00F57ACB" w:rsidRDefault="00762A8A" w:rsidP="006B3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886" w:type="dxa"/>
          </w:tcPr>
          <w:p w:rsidR="00762A8A" w:rsidRPr="00F57ACB" w:rsidRDefault="00762A8A" w:rsidP="006B33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335A41" w:rsidRDefault="00335A41" w:rsidP="00335A41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</w:p>
    <w:p w:rsidR="00F65910" w:rsidRDefault="00F65910"/>
    <w:p w:rsidR="00762A8A" w:rsidRDefault="00762A8A">
      <w:bookmarkStart w:id="0" w:name="_GoBack"/>
      <w:bookmarkEnd w:id="0"/>
    </w:p>
    <w:p w:rsidR="00762A8A" w:rsidRDefault="00762A8A"/>
    <w:p w:rsidR="00762A8A" w:rsidRDefault="00762A8A"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12EF28C3" wp14:editId="7BFB6FE4">
            <wp:simplePos x="0" y="0"/>
            <wp:positionH relativeFrom="column">
              <wp:posOffset>5627370</wp:posOffset>
            </wp:positionH>
            <wp:positionV relativeFrom="paragraph">
              <wp:posOffset>271780</wp:posOffset>
            </wp:positionV>
            <wp:extent cx="3469005" cy="38989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inline distT="0" distB="0" distL="0" distR="0" wp14:anchorId="11911229" wp14:editId="05727495">
            <wp:extent cx="1030605" cy="7315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2A8A" w:rsidSect="00762A8A">
      <w:headerReference w:type="default" r:id="rId10"/>
      <w:headerReference w:type="firs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4DB" w:rsidRDefault="00DD54DB" w:rsidP="00762A8A">
      <w:pPr>
        <w:spacing w:after="0" w:line="240" w:lineRule="auto"/>
      </w:pPr>
      <w:r>
        <w:separator/>
      </w:r>
    </w:p>
  </w:endnote>
  <w:endnote w:type="continuationSeparator" w:id="0">
    <w:p w:rsidR="00DD54DB" w:rsidRDefault="00DD54DB" w:rsidP="0076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4DB" w:rsidRDefault="00DD54DB" w:rsidP="00762A8A">
      <w:pPr>
        <w:spacing w:after="0" w:line="240" w:lineRule="auto"/>
      </w:pPr>
      <w:r>
        <w:separator/>
      </w:r>
    </w:p>
  </w:footnote>
  <w:footnote w:type="continuationSeparator" w:id="0">
    <w:p w:rsidR="00DD54DB" w:rsidRDefault="00DD54DB" w:rsidP="00762A8A">
      <w:pPr>
        <w:spacing w:after="0" w:line="240" w:lineRule="auto"/>
      </w:pPr>
      <w:r>
        <w:continuationSeparator/>
      </w:r>
    </w:p>
  </w:footnote>
  <w:footnote w:id="1">
    <w:p w:rsidR="00841EFB" w:rsidRDefault="00841EF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41EFB">
        <w:rPr>
          <w:rFonts w:ascii="Times New Roman" w:hAnsi="Times New Roman" w:cs="Times New Roman"/>
        </w:rPr>
        <w:t>I curricula del personale in possesso dei requisiti dichiarati devono essere presentati per la validazione prima dell’avvio dell’attività di progetto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4DD" w:rsidRPr="004076A6" w:rsidRDefault="00A744DD" w:rsidP="00A744DD">
    <w:pPr>
      <w:widowControl w:val="0"/>
      <w:tabs>
        <w:tab w:val="left" w:pos="1418"/>
        <w:tab w:val="left" w:pos="3144"/>
        <w:tab w:val="center" w:pos="4648"/>
        <w:tab w:val="left" w:pos="9050"/>
      </w:tabs>
      <w:spacing w:after="120" w:line="240" w:lineRule="auto"/>
      <w:ind w:right="21"/>
      <w:jc w:val="center"/>
      <w:rPr>
        <w:rFonts w:ascii="Times New Roman" w:eastAsia="Courier New" w:hAnsi="Times New Roman" w:cs="Times New Roman"/>
        <w:iCs/>
        <w:color w:val="000000"/>
        <w:sz w:val="24"/>
        <w:szCs w:val="24"/>
        <w:lang w:eastAsia="it-IT"/>
      </w:rPr>
    </w:pPr>
    <w:r w:rsidRPr="004076A6">
      <w:rPr>
        <w:rFonts w:ascii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6548B" wp14:editId="22065674">
              <wp:simplePos x="0" y="0"/>
              <wp:positionH relativeFrom="column">
                <wp:posOffset>8133080</wp:posOffset>
              </wp:positionH>
              <wp:positionV relativeFrom="paragraph">
                <wp:posOffset>-257224</wp:posOffset>
              </wp:positionV>
              <wp:extent cx="1275715" cy="789305"/>
              <wp:effectExtent l="0" t="0" r="635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7893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744DD" w:rsidRPr="004076A6" w:rsidRDefault="00A744DD" w:rsidP="00A744DD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4076A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Allegato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40.4pt;margin-top:-20.25pt;width:100.45pt;height:6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" fillcolor="window" stroked="f" strokeweight=".5pt">
              <v:textbox>
                <w:txbxContent>
                  <w:p w:rsidR="00A744DD" w:rsidRPr="004076A6" w:rsidRDefault="00A744DD" w:rsidP="00A744DD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076A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Allegato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Pr="004076A6">
      <w:rPr>
        <w:rFonts w:ascii="Times New Roman" w:eastAsia="Courier New" w:hAnsi="Times New Roman" w:cs="Times New Roman"/>
        <w:iCs/>
        <w:color w:val="000000"/>
        <w:sz w:val="24"/>
        <w:szCs w:val="24"/>
        <w:lang w:eastAsia="it-IT"/>
      </w:rPr>
      <w:t>Avviso Pubblico</w:t>
    </w:r>
  </w:p>
  <w:p w:rsidR="00A744DD" w:rsidRPr="004076A6" w:rsidRDefault="00A744DD" w:rsidP="00A744DD">
    <w:pPr>
      <w:widowControl w:val="0"/>
      <w:tabs>
        <w:tab w:val="left" w:pos="1418"/>
        <w:tab w:val="left" w:pos="9050"/>
      </w:tabs>
      <w:spacing w:after="120" w:line="240" w:lineRule="auto"/>
      <w:ind w:right="21"/>
      <w:jc w:val="center"/>
      <w:rPr>
        <w:rFonts w:ascii="Times New Roman" w:eastAsia="Courier New" w:hAnsi="Times New Roman" w:cs="Times New Roman"/>
        <w:i/>
        <w:iCs/>
        <w:color w:val="000000"/>
        <w:sz w:val="24"/>
        <w:szCs w:val="24"/>
        <w:lang w:eastAsia="it-IT"/>
      </w:rPr>
    </w:pPr>
    <w:r w:rsidRPr="004076A6">
      <w:rPr>
        <w:rFonts w:ascii="Times New Roman" w:eastAsia="Courier New" w:hAnsi="Times New Roman" w:cs="Times New Roman"/>
        <w:i/>
        <w:iCs/>
        <w:color w:val="000000"/>
        <w:sz w:val="24"/>
        <w:szCs w:val="24"/>
        <w:lang w:eastAsia="it-IT"/>
      </w:rPr>
      <w:t>“Interventi di sostegno alla qualificazione e all’</w:t>
    </w:r>
    <w:proofErr w:type="spellStart"/>
    <w:r w:rsidRPr="004076A6">
      <w:rPr>
        <w:rFonts w:ascii="Times New Roman" w:eastAsia="Courier New" w:hAnsi="Times New Roman" w:cs="Times New Roman"/>
        <w:i/>
        <w:iCs/>
        <w:color w:val="000000"/>
        <w:sz w:val="24"/>
        <w:szCs w:val="24"/>
        <w:lang w:eastAsia="it-IT"/>
      </w:rPr>
      <w:t>occupabilità</w:t>
    </w:r>
    <w:proofErr w:type="spellEnd"/>
  </w:p>
  <w:p w:rsidR="00A744DD" w:rsidRPr="004076A6" w:rsidRDefault="00A744DD" w:rsidP="00A744DD">
    <w:pPr>
      <w:widowControl w:val="0"/>
      <w:tabs>
        <w:tab w:val="left" w:pos="1418"/>
        <w:tab w:val="left" w:pos="9050"/>
      </w:tabs>
      <w:spacing w:after="120" w:line="240" w:lineRule="auto"/>
      <w:ind w:right="21"/>
      <w:jc w:val="center"/>
      <w:rPr>
        <w:rFonts w:ascii="Times New Roman" w:eastAsia="Courier New" w:hAnsi="Times New Roman" w:cs="Times New Roman"/>
        <w:iCs/>
        <w:color w:val="000000"/>
        <w:sz w:val="20"/>
        <w:szCs w:val="20"/>
        <w:lang w:eastAsia="it-IT"/>
      </w:rPr>
    </w:pPr>
    <w:r w:rsidRPr="004076A6">
      <w:rPr>
        <w:rFonts w:ascii="Times New Roman" w:eastAsia="Courier New" w:hAnsi="Times New Roman" w:cs="Times New Roman"/>
        <w:i/>
        <w:iCs/>
        <w:color w:val="000000"/>
        <w:sz w:val="24"/>
        <w:szCs w:val="24"/>
        <w:lang w:eastAsia="it-IT"/>
      </w:rPr>
      <w:t>di cittadini diversamente abili in ambito agricolo</w:t>
    </w:r>
    <w:r w:rsidRPr="004076A6">
      <w:rPr>
        <w:rFonts w:ascii="Times New Roman" w:eastAsia="Courier New" w:hAnsi="Times New Roman" w:cs="Times New Roman"/>
        <w:i/>
        <w:iCs/>
        <w:color w:val="000000"/>
        <w:sz w:val="20"/>
        <w:szCs w:val="20"/>
        <w:lang w:eastAsia="it-IT"/>
      </w:rPr>
      <w:t>”</w:t>
    </w:r>
  </w:p>
  <w:p w:rsidR="00A744DD" w:rsidRDefault="00A744D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8A" w:rsidRPr="00762A8A" w:rsidRDefault="00762A8A" w:rsidP="00762A8A">
    <w:pPr>
      <w:widowControl w:val="0"/>
      <w:tabs>
        <w:tab w:val="left" w:pos="1418"/>
        <w:tab w:val="left" w:pos="3144"/>
        <w:tab w:val="center" w:pos="4648"/>
        <w:tab w:val="left" w:pos="9050"/>
      </w:tabs>
      <w:spacing w:after="120" w:line="240" w:lineRule="auto"/>
      <w:ind w:right="21"/>
      <w:jc w:val="center"/>
      <w:rPr>
        <w:rFonts w:ascii="Times New Roman" w:eastAsia="Courier New" w:hAnsi="Times New Roman" w:cs="Times New Roman"/>
        <w:iCs/>
        <w:color w:val="000000"/>
        <w:sz w:val="24"/>
        <w:szCs w:val="24"/>
        <w:lang w:eastAsia="it-IT"/>
      </w:rPr>
    </w:pPr>
    <w:r w:rsidRPr="00762A8A">
      <w:rPr>
        <w:rFonts w:ascii="Times New Roman" w:eastAsia="Courier New" w:hAnsi="Times New Roman" w:cs="Times New Roman"/>
        <w:iCs/>
        <w:color w:val="000000"/>
        <w:sz w:val="24"/>
        <w:szCs w:val="24"/>
        <w:lang w:eastAsia="it-IT"/>
      </w:rPr>
      <w:t>Avviso Pubblico</w:t>
    </w:r>
  </w:p>
  <w:p w:rsidR="00762A8A" w:rsidRPr="00762A8A" w:rsidRDefault="00762A8A" w:rsidP="00762A8A">
    <w:pPr>
      <w:widowControl w:val="0"/>
      <w:tabs>
        <w:tab w:val="left" w:pos="1418"/>
        <w:tab w:val="left" w:pos="9050"/>
      </w:tabs>
      <w:spacing w:after="120" w:line="240" w:lineRule="auto"/>
      <w:ind w:right="21"/>
      <w:jc w:val="center"/>
      <w:rPr>
        <w:rFonts w:ascii="Times New Roman" w:eastAsia="Courier New" w:hAnsi="Times New Roman" w:cs="Times New Roman"/>
        <w:i/>
        <w:iCs/>
        <w:color w:val="000000"/>
        <w:sz w:val="24"/>
        <w:szCs w:val="24"/>
        <w:lang w:eastAsia="it-IT"/>
      </w:rPr>
    </w:pPr>
    <w:r w:rsidRPr="00762A8A">
      <w:rPr>
        <w:rFonts w:ascii="Times New Roman" w:eastAsia="Courier New" w:hAnsi="Times New Roman" w:cs="Times New Roman"/>
        <w:i/>
        <w:iCs/>
        <w:color w:val="000000"/>
        <w:sz w:val="24"/>
        <w:szCs w:val="24"/>
        <w:lang w:eastAsia="it-IT"/>
      </w:rPr>
      <w:t>“Interventi di sostegno alla qualificazione e all’</w:t>
    </w:r>
    <w:proofErr w:type="spellStart"/>
    <w:r w:rsidRPr="00762A8A">
      <w:rPr>
        <w:rFonts w:ascii="Times New Roman" w:eastAsia="Courier New" w:hAnsi="Times New Roman" w:cs="Times New Roman"/>
        <w:i/>
        <w:iCs/>
        <w:color w:val="000000"/>
        <w:sz w:val="24"/>
        <w:szCs w:val="24"/>
        <w:lang w:eastAsia="it-IT"/>
      </w:rPr>
      <w:t>occupabilità</w:t>
    </w:r>
    <w:proofErr w:type="spellEnd"/>
  </w:p>
  <w:p w:rsidR="00762A8A" w:rsidRPr="00762A8A" w:rsidRDefault="00762A8A" w:rsidP="00762A8A">
    <w:pPr>
      <w:widowControl w:val="0"/>
      <w:tabs>
        <w:tab w:val="left" w:pos="1418"/>
        <w:tab w:val="left" w:pos="9050"/>
      </w:tabs>
      <w:spacing w:after="120" w:line="240" w:lineRule="auto"/>
      <w:ind w:right="21"/>
      <w:jc w:val="center"/>
      <w:rPr>
        <w:rFonts w:ascii="Times New Roman" w:eastAsia="Courier New" w:hAnsi="Times New Roman" w:cs="Times New Roman"/>
        <w:iCs/>
        <w:color w:val="000000"/>
        <w:sz w:val="24"/>
        <w:szCs w:val="24"/>
        <w:lang w:eastAsia="it-IT"/>
      </w:rPr>
    </w:pPr>
    <w:r w:rsidRPr="00762A8A">
      <w:rPr>
        <w:rFonts w:ascii="Times New Roman" w:eastAsia="Courier New" w:hAnsi="Times New Roman" w:cs="Times New Roman"/>
        <w:i/>
        <w:iCs/>
        <w:color w:val="000000"/>
        <w:sz w:val="24"/>
        <w:szCs w:val="24"/>
        <w:lang w:eastAsia="it-IT"/>
      </w:rPr>
      <w:t>di cittadini diversamente abili in ambito agricolo”</w:t>
    </w:r>
  </w:p>
  <w:p w:rsidR="00762A8A" w:rsidRDefault="00762A8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41"/>
    <w:rsid w:val="000371F6"/>
    <w:rsid w:val="000E28BE"/>
    <w:rsid w:val="002E4164"/>
    <w:rsid w:val="00335A41"/>
    <w:rsid w:val="004C64F2"/>
    <w:rsid w:val="005346C3"/>
    <w:rsid w:val="00762A8A"/>
    <w:rsid w:val="00782CE4"/>
    <w:rsid w:val="00841EFB"/>
    <w:rsid w:val="00984C1B"/>
    <w:rsid w:val="00991A2D"/>
    <w:rsid w:val="00A744DD"/>
    <w:rsid w:val="00C52677"/>
    <w:rsid w:val="00C52CBD"/>
    <w:rsid w:val="00DD54DB"/>
    <w:rsid w:val="00E65FE9"/>
    <w:rsid w:val="00ED2A60"/>
    <w:rsid w:val="00F6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5A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5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2A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A8A"/>
  </w:style>
  <w:style w:type="paragraph" w:styleId="Pidipagina">
    <w:name w:val="footer"/>
    <w:basedOn w:val="Normale"/>
    <w:link w:val="PidipaginaCarattere"/>
    <w:uiPriority w:val="99"/>
    <w:unhideWhenUsed/>
    <w:rsid w:val="00762A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A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A8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41EF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41EF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1E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5A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5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2A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2A8A"/>
  </w:style>
  <w:style w:type="paragraph" w:styleId="Pidipagina">
    <w:name w:val="footer"/>
    <w:basedOn w:val="Normale"/>
    <w:link w:val="PidipaginaCarattere"/>
    <w:uiPriority w:val="99"/>
    <w:unhideWhenUsed/>
    <w:rsid w:val="00762A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A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A8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41EF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41EF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1E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7D73A-460C-46C6-BE91-F81C024B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Sabia Maria Rosaria Franca</dc:creator>
  <cp:lastModifiedBy>Sabia Maria Rosaria Franca</cp:lastModifiedBy>
  <cp:revision>10</cp:revision>
  <dcterms:created xsi:type="dcterms:W3CDTF">2016-08-25T09:53:00Z</dcterms:created>
  <dcterms:modified xsi:type="dcterms:W3CDTF">2016-08-29T14:14:00Z</dcterms:modified>
</cp:coreProperties>
</file>