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074D1DBE">
                <wp:simplePos x="0" y="0"/>
                <wp:positionH relativeFrom="column">
                  <wp:posOffset>624205</wp:posOffset>
                </wp:positionH>
                <wp:positionV relativeFrom="page">
                  <wp:posOffset>9307195</wp:posOffset>
                </wp:positionV>
                <wp:extent cx="3268345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52D41AAC" w:rsidR="008273E9" w:rsidRPr="00A434EE" w:rsidRDefault="008273E9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A434E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DD38E0" w:rsidRPr="00A434E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7_dichiarazione vincoli edilizi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9.15pt;margin-top:732.85pt;width:257.3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" filled="f" stroked="f" strokeweight=".5pt">
                <v:textbox>
                  <w:txbxContent>
                    <w:p w14:paraId="5146B89A" w14:textId="52D41AAC" w:rsidR="008273E9" w:rsidRPr="00A434EE" w:rsidRDefault="008273E9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bookmarkStart w:id="1" w:name="_GoBack"/>
                      <w:r w:rsidRPr="00A434EE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DD38E0" w:rsidRPr="00A434EE">
                        <w:rPr>
                          <w:b/>
                          <w:bCs/>
                          <w:color w:val="FFFFFF" w:themeColor="background1"/>
                        </w:rPr>
                        <w:t>7_dichiarazione vincoli edilizi</w:t>
                      </w:r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7F44F3BE" w14:textId="77777777" w:rsidR="00DD38E0" w:rsidRDefault="00DD38E0" w:rsidP="00DD38E0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 xml:space="preserve">PIANI DI SVILUPPO INDUSTRIALE </w:t>
      </w:r>
    </w:p>
    <w:p w14:paraId="1347B1FE" w14:textId="77777777" w:rsidR="00DD38E0" w:rsidRPr="008D757F" w:rsidRDefault="00DD38E0" w:rsidP="00DD38E0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  <w:bCs/>
        </w:rPr>
        <w:t>ATTRAVERSO PACCHETTI INTEGRAT</w:t>
      </w:r>
      <w:r>
        <w:rPr>
          <w:rFonts w:cs="Arial"/>
          <w:b/>
          <w:bCs/>
        </w:rPr>
        <w:t xml:space="preserve">I </w:t>
      </w:r>
      <w:r w:rsidRPr="00A65CBA">
        <w:rPr>
          <w:rFonts w:cs="Arial"/>
          <w:b/>
          <w:bCs/>
        </w:rPr>
        <w:t>AGEVOLATIVI (MINI PIA)</w:t>
      </w:r>
    </w:p>
    <w:p w14:paraId="40841B64" w14:textId="77777777" w:rsidR="00DD38E0" w:rsidRDefault="00DD38E0" w:rsidP="00DD38E0">
      <w:pPr>
        <w:tabs>
          <w:tab w:val="left" w:pos="426"/>
          <w:tab w:val="left" w:pos="567"/>
        </w:tabs>
        <w:spacing w:before="240"/>
        <w:ind w:left="567" w:hanging="567"/>
        <w:jc w:val="center"/>
        <w:textAlignment w:val="baseline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</w:rPr>
        <w:t>DICHIARAZIONE SOSTITUTIVA DI ATTO NOTORIO</w:t>
      </w:r>
    </w:p>
    <w:p w14:paraId="271B950F" w14:textId="77777777" w:rsidR="00DD38E0" w:rsidRDefault="00DD38E0" w:rsidP="00DD38E0">
      <w:pPr>
        <w:keepNext/>
        <w:spacing w:line="280" w:lineRule="atLeast"/>
        <w:jc w:val="center"/>
        <w:rPr>
          <w:rFonts w:cs="Arial"/>
          <w:snapToGrid w:val="0"/>
          <w:color w:val="000000"/>
        </w:rPr>
      </w:pPr>
      <w:r>
        <w:rPr>
          <w:rFonts w:cs="Arial"/>
          <w:color w:val="000000"/>
        </w:rPr>
        <w:t>Ai sensi</w:t>
      </w:r>
      <w:r>
        <w:rPr>
          <w:rFonts w:cs="Arial"/>
          <w:snapToGrid w:val="0"/>
          <w:color w:val="000000"/>
        </w:rPr>
        <w:t xml:space="preserve"> e per gli effetti del D.P.R. 28 dicembre 2000, n° 445</w:t>
      </w:r>
    </w:p>
    <w:p w14:paraId="68323019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Il sottoscritto ............................................................................................................................, nato a .........................................................................................., </w:t>
      </w:r>
      <w:proofErr w:type="spellStart"/>
      <w:r>
        <w:rPr>
          <w:rFonts w:cs="Arial"/>
          <w:snapToGrid w:val="0"/>
          <w:color w:val="000000"/>
        </w:rPr>
        <w:t>prov</w:t>
      </w:r>
      <w:proofErr w:type="spellEnd"/>
      <w:r>
        <w:rPr>
          <w:rFonts w:cs="Arial"/>
          <w:snapToGrid w:val="0"/>
          <w:color w:val="000000"/>
        </w:rPr>
        <w:t xml:space="preserve">. ........................ il ..............................., e residente in ......................................................................................., </w:t>
      </w:r>
      <w:proofErr w:type="spellStart"/>
      <w:r>
        <w:rPr>
          <w:rFonts w:cs="Arial"/>
          <w:snapToGrid w:val="0"/>
          <w:color w:val="000000"/>
        </w:rPr>
        <w:t>prov</w:t>
      </w:r>
      <w:proofErr w:type="spellEnd"/>
      <w:r>
        <w:rPr>
          <w:rFonts w:cs="Arial"/>
          <w:snapToGrid w:val="0"/>
          <w:color w:val="000000"/>
        </w:rPr>
        <w:t xml:space="preserve">. ..............., via e n. civ. ..................................................................................................................., </w:t>
      </w:r>
    </w:p>
    <w:p w14:paraId="686C0C24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in qualità di </w:t>
      </w:r>
      <w:proofErr w:type="gramStart"/>
      <w:r>
        <w:rPr>
          <w:rFonts w:cs="Arial"/>
          <w:snapToGrid w:val="0"/>
          <w:color w:val="000000"/>
        </w:rPr>
        <w:t>............................................................................................................................. ,</w:t>
      </w:r>
      <w:proofErr w:type="gramEnd"/>
      <w:r>
        <w:rPr>
          <w:rFonts w:cs="Arial"/>
          <w:snapToGrid w:val="0"/>
          <w:color w:val="000000"/>
        </w:rPr>
        <w:t xml:space="preserve"> iscritto all’Ordine professionale  ________________________al n. ________________ incaricato dall’Impresa..............................................................con sede legale in via _________n. civ. .................</w:t>
      </w:r>
    </w:p>
    <w:p w14:paraId="141AB1D9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e </w:t>
      </w:r>
    </w:p>
    <w:p w14:paraId="5F259378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Il sottoscritto ............................................................................................................................, nato a .........................................................................................., </w:t>
      </w:r>
      <w:proofErr w:type="spellStart"/>
      <w:r>
        <w:rPr>
          <w:rFonts w:cs="Arial"/>
          <w:snapToGrid w:val="0"/>
          <w:color w:val="000000"/>
        </w:rPr>
        <w:t>prov</w:t>
      </w:r>
      <w:proofErr w:type="spellEnd"/>
      <w:r>
        <w:rPr>
          <w:rFonts w:cs="Arial"/>
          <w:snapToGrid w:val="0"/>
          <w:color w:val="000000"/>
        </w:rPr>
        <w:t xml:space="preserve">. ........................ il ..............................., e residente in ......................................................................................., </w:t>
      </w:r>
      <w:proofErr w:type="spellStart"/>
      <w:r>
        <w:rPr>
          <w:rFonts w:cs="Arial"/>
          <w:snapToGrid w:val="0"/>
          <w:color w:val="000000"/>
        </w:rPr>
        <w:t>prov</w:t>
      </w:r>
      <w:proofErr w:type="spellEnd"/>
      <w:r>
        <w:rPr>
          <w:rFonts w:cs="Arial"/>
          <w:snapToGrid w:val="0"/>
          <w:color w:val="000000"/>
        </w:rPr>
        <w:t xml:space="preserve">. ..............., via e n. civ. ..................................................................................................................., </w:t>
      </w:r>
    </w:p>
    <w:p w14:paraId="3F9740EE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in qualità di ............................................................................................................................. dell’impresa ...............................................................................................................................con sede legale ................................................., via e n. civ. .............................................................................................</w:t>
      </w:r>
    </w:p>
    <w:p w14:paraId="28A2B83D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</w:p>
    <w:p w14:paraId="0582C478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consapevoli della responsabilità penale cui possono andare incontro in caso di dichiarazioni mendaci, ai sensi e per gli effetti degli artt. 47 e 76 del DPR n. 445/2000,</w:t>
      </w:r>
    </w:p>
    <w:p w14:paraId="04B7EDF0" w14:textId="77777777" w:rsidR="00DD38E0" w:rsidRDefault="00DD38E0" w:rsidP="00DD38E0">
      <w:pPr>
        <w:keepNext/>
        <w:spacing w:line="280" w:lineRule="atLeast"/>
        <w:jc w:val="both"/>
        <w:rPr>
          <w:rFonts w:cs="Arial"/>
          <w:snapToGrid w:val="0"/>
          <w:color w:val="000000"/>
        </w:rPr>
      </w:pPr>
    </w:p>
    <w:p w14:paraId="1F2FC876" w14:textId="77777777" w:rsidR="00DD38E0" w:rsidRDefault="00DD38E0" w:rsidP="00DD38E0">
      <w:pPr>
        <w:spacing w:line="480" w:lineRule="auto"/>
        <w:jc w:val="center"/>
        <w:textAlignment w:val="baseline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DICHIARANO </w:t>
      </w:r>
    </w:p>
    <w:p w14:paraId="072A1A28" w14:textId="77777777" w:rsidR="00DD38E0" w:rsidRDefault="00DD38E0" w:rsidP="00DD38E0">
      <w:pPr>
        <w:jc w:val="both"/>
        <w:textAlignment w:val="baseline"/>
        <w:rPr>
          <w:rFonts w:cs="Arial"/>
          <w:b/>
          <w:color w:val="000000"/>
        </w:rPr>
      </w:pPr>
      <w:r>
        <w:rPr>
          <w:rFonts w:cs="Arial"/>
          <w:snapToGrid w:val="0"/>
          <w:color w:val="000000"/>
        </w:rPr>
        <w:t>che i dati relativi all’identificazione catastale ed alla dimostrazione della disponibilità e della destinazione d’uso della sede operativa interessata dal progetto degli investimenti produttivi sono i seguenti: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3341"/>
        <w:gridCol w:w="1397"/>
        <w:gridCol w:w="1347"/>
      </w:tblGrid>
      <w:tr w:rsidR="00DD38E0" w14:paraId="30824A1B" w14:textId="77777777" w:rsidTr="003B374E">
        <w:tc>
          <w:tcPr>
            <w:tcW w:w="5000" w:type="pct"/>
            <w:gridSpan w:val="4"/>
            <w:vAlign w:val="center"/>
          </w:tcPr>
          <w:p w14:paraId="753A285A" w14:textId="77777777" w:rsidR="00DD38E0" w:rsidRPr="0031781C" w:rsidRDefault="00DD38E0" w:rsidP="003B374E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781C">
              <w:rPr>
                <w:rFonts w:cs="Arial"/>
                <w:b/>
                <w:color w:val="000000"/>
                <w:sz w:val="18"/>
                <w:szCs w:val="18"/>
              </w:rPr>
              <w:t xml:space="preserve">Localizzazione: </w:t>
            </w:r>
          </w:p>
          <w:p w14:paraId="532AEAE6" w14:textId="77777777" w:rsidR="00DD38E0" w:rsidRPr="0031781C" w:rsidRDefault="00DD38E0" w:rsidP="003B374E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781C">
              <w:rPr>
                <w:rFonts w:cs="Arial"/>
                <w:b/>
                <w:color w:val="000000"/>
                <w:sz w:val="18"/>
                <w:szCs w:val="18"/>
              </w:rPr>
              <w:t>Coordinate:</w:t>
            </w:r>
          </w:p>
        </w:tc>
      </w:tr>
      <w:tr w:rsidR="00DD38E0" w14:paraId="6AF94DBB" w14:textId="77777777" w:rsidTr="003B374E">
        <w:tc>
          <w:tcPr>
            <w:tcW w:w="5000" w:type="pct"/>
            <w:gridSpan w:val="4"/>
            <w:vAlign w:val="center"/>
          </w:tcPr>
          <w:p w14:paraId="1161AB67" w14:textId="77777777" w:rsidR="00DD38E0" w:rsidRPr="0031781C" w:rsidRDefault="00DD38E0" w:rsidP="003B374E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781C">
              <w:rPr>
                <w:rFonts w:cs="Arial"/>
                <w:b/>
                <w:color w:val="000000"/>
                <w:sz w:val="18"/>
                <w:szCs w:val="18"/>
              </w:rPr>
              <w:t xml:space="preserve">Riepilogo particelle terreni: </w:t>
            </w:r>
          </w:p>
        </w:tc>
      </w:tr>
      <w:tr w:rsidR="00DD38E0" w14:paraId="0B7FB567" w14:textId="77777777" w:rsidTr="003B374E">
        <w:tc>
          <w:tcPr>
            <w:tcW w:w="5000" w:type="pct"/>
            <w:gridSpan w:val="4"/>
            <w:vAlign w:val="center"/>
          </w:tcPr>
          <w:p w14:paraId="7927EB6D" w14:textId="77777777" w:rsidR="00DD38E0" w:rsidRPr="0031781C" w:rsidRDefault="00DD38E0" w:rsidP="003B374E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781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Riepilogo particelle immobili:</w:t>
            </w:r>
          </w:p>
        </w:tc>
      </w:tr>
      <w:tr w:rsidR="00DD38E0" w14:paraId="1BBA1610" w14:textId="77777777" w:rsidTr="003B374E">
        <w:tc>
          <w:tcPr>
            <w:tcW w:w="1838" w:type="pct"/>
            <w:vAlign w:val="center"/>
            <w:hideMark/>
          </w:tcPr>
          <w:p w14:paraId="3D5EED2F" w14:textId="77777777" w:rsidR="00DD38E0" w:rsidRDefault="00DD38E0" w:rsidP="003B374E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Atti di disponibilità</w:t>
            </w:r>
          </w:p>
        </w:tc>
        <w:tc>
          <w:tcPr>
            <w:tcW w:w="1736" w:type="pct"/>
            <w:vAlign w:val="center"/>
          </w:tcPr>
          <w:p w14:paraId="7DBE09D3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8BD71D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Documenti attestanti la disponibilità:</w:t>
            </w:r>
          </w:p>
          <w:p w14:paraId="55C8704A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 …………………………….</w:t>
            </w:r>
          </w:p>
          <w:p w14:paraId="0588B15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 ………………………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6808CE2B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 …………………………......</w:t>
            </w:r>
          </w:p>
          <w:p w14:paraId="34DA26DB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 ……………………………..</w:t>
            </w:r>
          </w:p>
        </w:tc>
        <w:tc>
          <w:tcPr>
            <w:tcW w:w="726" w:type="pct"/>
          </w:tcPr>
          <w:p w14:paraId="3011743B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A4B8A7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Foglio</w:t>
            </w:r>
          </w:p>
          <w:p w14:paraId="524CA181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………………..</w:t>
            </w:r>
          </w:p>
          <w:p w14:paraId="60DCAC9A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0CD66884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</w:t>
            </w:r>
          </w:p>
          <w:p w14:paraId="187437E5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3D90F88D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</w:tcPr>
          <w:p w14:paraId="7D9C0113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E23D85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Particella</w:t>
            </w:r>
          </w:p>
          <w:p w14:paraId="565F0ED3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……………….</w:t>
            </w:r>
          </w:p>
          <w:p w14:paraId="17C8A9FE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082E39FD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</w:t>
            </w:r>
          </w:p>
          <w:p w14:paraId="707341AD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10AB6E7B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D38E0" w14:paraId="6C30FC66" w14:textId="77777777" w:rsidTr="003B374E">
        <w:trPr>
          <w:trHeight w:val="1578"/>
        </w:trPr>
        <w:tc>
          <w:tcPr>
            <w:tcW w:w="1838" w:type="pct"/>
            <w:vAlign w:val="center"/>
            <w:hideMark/>
          </w:tcPr>
          <w:p w14:paraId="4CED3230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Destinazione d’uso</w:t>
            </w:r>
          </w:p>
        </w:tc>
        <w:tc>
          <w:tcPr>
            <w:tcW w:w="1736" w:type="pct"/>
            <w:vAlign w:val="center"/>
          </w:tcPr>
          <w:p w14:paraId="42AB3520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Documenti attestanti la rispondenza ai vincoli edilizi/urbanistici e di destinazione d’uso:</w:t>
            </w:r>
          </w:p>
          <w:p w14:paraId="3D21F6B9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 …………………………….</w:t>
            </w:r>
          </w:p>
          <w:p w14:paraId="5B02F8D6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 ………………………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1C111D95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 …………………………......</w:t>
            </w:r>
          </w:p>
          <w:p w14:paraId="57A8AFE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 ………………………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7D71E5EB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</w:tcPr>
          <w:p w14:paraId="158E6BE0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Foglio</w:t>
            </w:r>
          </w:p>
          <w:p w14:paraId="13CD1B76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A3425A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18355149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</w:t>
            </w:r>
          </w:p>
          <w:p w14:paraId="507C2826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461D1059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</w:tc>
        <w:tc>
          <w:tcPr>
            <w:tcW w:w="700" w:type="pct"/>
          </w:tcPr>
          <w:p w14:paraId="6408F84D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Particella</w:t>
            </w:r>
          </w:p>
          <w:p w14:paraId="472A973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F8BCE7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2C73B72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</w:t>
            </w:r>
          </w:p>
          <w:p w14:paraId="6E46D0DF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2DC7FC90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</w:tc>
      </w:tr>
      <w:tr w:rsidR="00DD38E0" w14:paraId="6D1BC53F" w14:textId="77777777" w:rsidTr="003B374E">
        <w:trPr>
          <w:trHeight w:val="1578"/>
        </w:trPr>
        <w:tc>
          <w:tcPr>
            <w:tcW w:w="1838" w:type="pct"/>
            <w:vAlign w:val="center"/>
          </w:tcPr>
          <w:p w14:paraId="2E4FB7F6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Presenza di vincoli paesaggistici/idrogeologico/SIC/ZPS/aree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prottette</w:t>
            </w:r>
            <w:proofErr w:type="spellEnd"/>
          </w:p>
        </w:tc>
        <w:tc>
          <w:tcPr>
            <w:tcW w:w="1736" w:type="pct"/>
            <w:vAlign w:val="center"/>
          </w:tcPr>
          <w:p w14:paraId="43512937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Documenti attestanti la rispondenza ai detti vincoli</w:t>
            </w:r>
          </w:p>
          <w:p w14:paraId="1BA6FC73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 …………………………….</w:t>
            </w:r>
          </w:p>
          <w:p w14:paraId="702F769B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 ………………………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67E6064D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 …………………………......</w:t>
            </w:r>
          </w:p>
          <w:p w14:paraId="7E8CAAAF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 ………………………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757CFF4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</w:tcPr>
          <w:p w14:paraId="575AED09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Foglio</w:t>
            </w:r>
          </w:p>
          <w:p w14:paraId="564457C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E90BAC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057181CE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</w:t>
            </w:r>
          </w:p>
          <w:p w14:paraId="6E8D77C7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4438F31F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</w:tc>
        <w:tc>
          <w:tcPr>
            <w:tcW w:w="700" w:type="pct"/>
          </w:tcPr>
          <w:p w14:paraId="57D3C068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Particella</w:t>
            </w:r>
          </w:p>
          <w:p w14:paraId="71892EF1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DAD999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04DA9AC7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………………</w:t>
            </w:r>
          </w:p>
          <w:p w14:paraId="51706FC0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  <w:p w14:paraId="617C0013" w14:textId="77777777" w:rsidR="00DD38E0" w:rsidRDefault="00DD38E0" w:rsidP="003B374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……………..</w:t>
            </w:r>
          </w:p>
        </w:tc>
      </w:tr>
    </w:tbl>
    <w:p w14:paraId="5D6AF4C0" w14:textId="77777777" w:rsidR="00DD38E0" w:rsidRDefault="00DD38E0" w:rsidP="00DD38E0">
      <w:pPr>
        <w:tabs>
          <w:tab w:val="left" w:pos="426"/>
          <w:tab w:val="left" w:pos="567"/>
        </w:tabs>
        <w:spacing w:before="100" w:beforeAutospacing="1" w:after="100" w:afterAutospacing="1"/>
        <w:textAlignment w:val="baseline"/>
        <w:rPr>
          <w:rFonts w:cs="Arial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556"/>
        <w:gridCol w:w="2122"/>
        <w:gridCol w:w="2540"/>
      </w:tblGrid>
      <w:tr w:rsidR="00DD38E0" w:rsidRPr="00816420" w14:paraId="049A6B45" w14:textId="77777777" w:rsidTr="003B374E"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551F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816420">
              <w:rPr>
                <w:rFonts w:cs="Arial"/>
                <w:b/>
                <w:iCs/>
                <w:color w:val="000000"/>
                <w:sz w:val="18"/>
                <w:szCs w:val="18"/>
              </w:rPr>
              <w:t>Titoli autorizzativi propedeutici all’avvio dell’investimento</w:t>
            </w:r>
          </w:p>
        </w:tc>
      </w:tr>
      <w:tr w:rsidR="00DD38E0" w:rsidRPr="00816420" w14:paraId="0E0AF623" w14:textId="77777777" w:rsidTr="003B37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E3D9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Cs/>
                <w:color w:val="000000"/>
                <w:sz w:val="18"/>
                <w:szCs w:val="18"/>
              </w:rPr>
            </w:pPr>
            <w:r w:rsidRPr="00816420">
              <w:rPr>
                <w:rFonts w:cs="Arial"/>
                <w:b/>
                <w:iCs/>
                <w:color w:val="000000"/>
                <w:sz w:val="18"/>
                <w:szCs w:val="18"/>
              </w:rPr>
              <w:t>acquisiti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D4FF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Cs/>
                <w:color w:val="000000"/>
                <w:sz w:val="18"/>
                <w:szCs w:val="18"/>
              </w:rPr>
            </w:pPr>
            <w:r w:rsidRPr="00816420">
              <w:rPr>
                <w:rFonts w:cs="Arial"/>
                <w:b/>
                <w:iCs/>
                <w:color w:val="000000"/>
                <w:sz w:val="18"/>
                <w:szCs w:val="18"/>
              </w:rPr>
              <w:t>da acquisire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1A52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Cs/>
                <w:color w:val="000000"/>
                <w:sz w:val="18"/>
                <w:szCs w:val="18"/>
              </w:rPr>
            </w:pPr>
            <w:r w:rsidRPr="00816420">
              <w:rPr>
                <w:rFonts w:cs="Arial"/>
                <w:b/>
                <w:iCs/>
                <w:color w:val="000000"/>
                <w:sz w:val="18"/>
                <w:szCs w:val="18"/>
              </w:rPr>
              <w:t>tempi di acquisizione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93E7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Cs/>
                <w:color w:val="000000"/>
                <w:sz w:val="18"/>
                <w:szCs w:val="18"/>
              </w:rPr>
            </w:pPr>
            <w:r w:rsidRPr="00816420">
              <w:rPr>
                <w:rFonts w:cs="Arial"/>
                <w:b/>
                <w:iCs/>
                <w:color w:val="000000"/>
                <w:sz w:val="18"/>
                <w:szCs w:val="18"/>
              </w:rPr>
              <w:t>Ente competente</w:t>
            </w:r>
          </w:p>
        </w:tc>
      </w:tr>
      <w:tr w:rsidR="00DD38E0" w:rsidRPr="00816420" w14:paraId="3F80316B" w14:textId="77777777" w:rsidTr="003B374E">
        <w:trPr>
          <w:trHeight w:val="2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1CC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B15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4A7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434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</w:tr>
      <w:tr w:rsidR="00DD38E0" w:rsidRPr="00816420" w14:paraId="3590F710" w14:textId="77777777" w:rsidTr="003B374E">
        <w:trPr>
          <w:trHeight w:val="2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988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112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122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E24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</w:tr>
      <w:tr w:rsidR="00DD38E0" w:rsidRPr="00816420" w14:paraId="3A19C3D2" w14:textId="77777777" w:rsidTr="003B374E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C31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34E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019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1BB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</w:tr>
      <w:tr w:rsidR="00DD38E0" w:rsidRPr="00816420" w14:paraId="4CFDB877" w14:textId="77777777" w:rsidTr="003B374E">
        <w:trPr>
          <w:trHeight w:val="2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4AC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4BF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7F3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078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</w:tr>
      <w:tr w:rsidR="00DD38E0" w:rsidRPr="00816420" w14:paraId="5F940300" w14:textId="77777777" w:rsidTr="003B374E">
        <w:trPr>
          <w:trHeight w:val="2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426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42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245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70B" w14:textId="77777777" w:rsidR="00DD38E0" w:rsidRPr="00816420" w:rsidRDefault="00DD38E0" w:rsidP="003B374E">
            <w:pPr>
              <w:tabs>
                <w:tab w:val="left" w:pos="426"/>
                <w:tab w:val="left" w:pos="567"/>
              </w:tabs>
              <w:spacing w:before="100" w:beforeAutospacing="1" w:after="100" w:afterAutospacing="1"/>
              <w:ind w:left="567" w:hanging="567"/>
              <w:jc w:val="center"/>
              <w:textAlignment w:val="baseline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</w:tc>
      </w:tr>
    </w:tbl>
    <w:p w14:paraId="4C440751" w14:textId="77777777" w:rsidR="00DD38E0" w:rsidRDefault="00DD38E0" w:rsidP="00DD38E0">
      <w:pPr>
        <w:tabs>
          <w:tab w:val="left" w:pos="426"/>
          <w:tab w:val="left" w:pos="567"/>
        </w:tabs>
        <w:spacing w:before="100" w:beforeAutospacing="1" w:after="100" w:afterAutospacing="1"/>
        <w:textAlignment w:val="baseline"/>
        <w:rPr>
          <w:rFonts w:cs="Arial"/>
          <w:b/>
          <w:color w:val="000000"/>
          <w:sz w:val="18"/>
          <w:szCs w:val="18"/>
        </w:rPr>
      </w:pPr>
    </w:p>
    <w:p w14:paraId="68D992FA" w14:textId="77777777" w:rsidR="00DD38E0" w:rsidRPr="00816420" w:rsidRDefault="00DD38E0" w:rsidP="00DD38E0">
      <w:pPr>
        <w:tabs>
          <w:tab w:val="left" w:pos="426"/>
          <w:tab w:val="left" w:pos="567"/>
        </w:tabs>
        <w:spacing w:before="100" w:beforeAutospacing="1" w:after="100" w:afterAutospacing="1"/>
        <w:textAlignment w:val="baseline"/>
        <w:rPr>
          <w:rFonts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516"/>
        <w:gridCol w:w="2146"/>
      </w:tblGrid>
      <w:tr w:rsidR="00DD38E0" w:rsidRPr="00816420" w14:paraId="5A4BE4A1" w14:textId="77777777" w:rsidTr="003B374E">
        <w:tc>
          <w:tcPr>
            <w:tcW w:w="9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77E1" w14:textId="77777777" w:rsidR="00DD38E0" w:rsidRPr="00816420" w:rsidRDefault="00DD38E0" w:rsidP="003B374E">
            <w:pPr>
              <w:spacing w:after="0" w:line="240" w:lineRule="exact"/>
              <w:ind w:left="66"/>
              <w:jc w:val="center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  <w:r w:rsidRPr="00816420"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>Titoli da acquisire a chiusura dell’investimento</w:t>
            </w:r>
          </w:p>
        </w:tc>
      </w:tr>
      <w:tr w:rsidR="00DD38E0" w:rsidRPr="00816420" w14:paraId="63B3ED0C" w14:textId="77777777" w:rsidTr="003B374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D1ED" w14:textId="77777777" w:rsidR="00DD38E0" w:rsidRPr="00816420" w:rsidRDefault="00DD38E0" w:rsidP="003B374E">
            <w:pPr>
              <w:spacing w:after="0" w:line="240" w:lineRule="exact"/>
              <w:jc w:val="center"/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37FA" w14:textId="77777777" w:rsidR="00DD38E0" w:rsidRPr="00816420" w:rsidRDefault="00DD38E0" w:rsidP="003B374E">
            <w:pPr>
              <w:spacing w:after="0" w:line="240" w:lineRule="exact"/>
              <w:jc w:val="center"/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</w:pPr>
            <w:r w:rsidRPr="00816420"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>tempi di acquisizione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6B95" w14:textId="77777777" w:rsidR="00DD38E0" w:rsidRPr="00816420" w:rsidRDefault="00DD38E0" w:rsidP="003B374E">
            <w:pPr>
              <w:spacing w:after="0" w:line="240" w:lineRule="exact"/>
              <w:jc w:val="center"/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</w:pPr>
            <w:r w:rsidRPr="00816420"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>Ente competente</w:t>
            </w:r>
          </w:p>
        </w:tc>
      </w:tr>
      <w:tr w:rsidR="00DD38E0" w:rsidRPr="00816420" w14:paraId="09554669" w14:textId="77777777" w:rsidTr="003B374E">
        <w:trPr>
          <w:trHeight w:val="261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EDD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52D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E5D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</w:tr>
      <w:tr w:rsidR="00DD38E0" w:rsidRPr="00816420" w14:paraId="26BC35F0" w14:textId="77777777" w:rsidTr="003B374E">
        <w:trPr>
          <w:trHeight w:val="261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EB5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0F3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0C9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</w:tr>
      <w:tr w:rsidR="00DD38E0" w:rsidRPr="00816420" w14:paraId="21DE6EEB" w14:textId="77777777" w:rsidTr="003B374E">
        <w:trPr>
          <w:trHeight w:val="214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6A4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BE0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FFD" w14:textId="77777777" w:rsidR="00DD38E0" w:rsidRPr="0081642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</w:tr>
    </w:tbl>
    <w:p w14:paraId="6D51F753" w14:textId="77777777" w:rsidR="00DD38E0" w:rsidRDefault="00DD38E0" w:rsidP="00DD38E0">
      <w:pPr>
        <w:tabs>
          <w:tab w:val="left" w:pos="426"/>
          <w:tab w:val="left" w:pos="567"/>
        </w:tabs>
        <w:spacing w:before="100" w:beforeAutospacing="1" w:after="100" w:afterAutospacing="1"/>
        <w:ind w:left="567" w:hanging="567"/>
        <w:jc w:val="center"/>
        <w:textAlignment w:val="baseline"/>
        <w:rPr>
          <w:rFonts w:cs="Arial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516"/>
        <w:gridCol w:w="2146"/>
      </w:tblGrid>
      <w:tr w:rsidR="00DD38E0" w:rsidRPr="00696FA9" w14:paraId="5789639A" w14:textId="77777777" w:rsidTr="003B374E">
        <w:tc>
          <w:tcPr>
            <w:tcW w:w="9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FB4" w14:textId="77777777" w:rsidR="00DD38E0" w:rsidRPr="00696FA9" w:rsidRDefault="00DD38E0" w:rsidP="003B374E">
            <w:pPr>
              <w:spacing w:after="0" w:line="240" w:lineRule="exact"/>
              <w:ind w:left="66"/>
              <w:jc w:val="center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  <w:r w:rsidRPr="00046B4C"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 xml:space="preserve">Titoli autorizzativi </w:t>
            </w:r>
            <w:r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>da acquisire per l’esercizio della attività</w:t>
            </w:r>
          </w:p>
        </w:tc>
      </w:tr>
      <w:tr w:rsidR="00DD38E0" w:rsidRPr="00696FA9" w14:paraId="691E7AB6" w14:textId="77777777" w:rsidTr="003B374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E47C" w14:textId="77777777" w:rsidR="00DD38E0" w:rsidRPr="00046B4C" w:rsidRDefault="00DD38E0" w:rsidP="003B374E">
            <w:pPr>
              <w:spacing w:after="0" w:line="240" w:lineRule="exact"/>
              <w:jc w:val="center"/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4535" w14:textId="77777777" w:rsidR="00DD38E0" w:rsidRPr="00046B4C" w:rsidRDefault="00DD38E0" w:rsidP="003B374E">
            <w:pPr>
              <w:spacing w:after="0" w:line="240" w:lineRule="exact"/>
              <w:jc w:val="center"/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>tempi di acquisizione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EC20" w14:textId="77777777" w:rsidR="00DD38E0" w:rsidRPr="00046B4C" w:rsidRDefault="00DD38E0" w:rsidP="003B374E">
            <w:pPr>
              <w:spacing w:after="0" w:line="240" w:lineRule="exact"/>
              <w:jc w:val="center"/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Arial"/>
                <w:b/>
                <w:iCs/>
                <w:color w:val="000000"/>
                <w:sz w:val="18"/>
                <w:szCs w:val="18"/>
                <w:lang w:eastAsia="it-IT"/>
              </w:rPr>
              <w:t>Ente competente</w:t>
            </w:r>
          </w:p>
        </w:tc>
      </w:tr>
      <w:tr w:rsidR="00DD38E0" w14:paraId="77744533" w14:textId="77777777" w:rsidTr="003B374E">
        <w:trPr>
          <w:trHeight w:val="261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852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377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F41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</w:tr>
      <w:tr w:rsidR="00DD38E0" w14:paraId="5B1CFC29" w14:textId="77777777" w:rsidTr="003B374E">
        <w:trPr>
          <w:trHeight w:val="261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EA5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95E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46E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</w:tr>
      <w:tr w:rsidR="00DD38E0" w14:paraId="53C1C3E8" w14:textId="77777777" w:rsidTr="003B374E">
        <w:trPr>
          <w:trHeight w:val="214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6B0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FBB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FB4" w14:textId="77777777" w:rsidR="00DD38E0" w:rsidRDefault="00DD38E0" w:rsidP="003B374E">
            <w:pPr>
              <w:spacing w:after="0" w:line="240" w:lineRule="exact"/>
              <w:ind w:left="66"/>
              <w:jc w:val="both"/>
              <w:rPr>
                <w:rFonts w:eastAsia="MS Mincho" w:cs="Arial"/>
                <w:i/>
                <w:sz w:val="18"/>
                <w:szCs w:val="18"/>
                <w:lang w:eastAsia="it-IT"/>
              </w:rPr>
            </w:pPr>
          </w:p>
        </w:tc>
      </w:tr>
    </w:tbl>
    <w:p w14:paraId="4B857B1D" w14:textId="77777777" w:rsidR="00DD38E0" w:rsidRDefault="00DD38E0" w:rsidP="00DD38E0">
      <w:pPr>
        <w:tabs>
          <w:tab w:val="left" w:pos="426"/>
          <w:tab w:val="left" w:pos="567"/>
        </w:tabs>
        <w:spacing w:before="100" w:beforeAutospacing="1" w:after="100" w:afterAutospacing="1"/>
        <w:ind w:left="567" w:hanging="567"/>
        <w:jc w:val="center"/>
        <w:textAlignment w:val="baseline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</w:rPr>
        <w:t>DICHIARANO INOLTRE</w:t>
      </w:r>
    </w:p>
    <w:p w14:paraId="5AD0ED96" w14:textId="77777777" w:rsidR="00DD38E0" w:rsidRPr="00C452BF" w:rsidRDefault="00DD38E0" w:rsidP="00DD38E0">
      <w:pPr>
        <w:pStyle w:val="Paragrafoelenco"/>
        <w:numPr>
          <w:ilvl w:val="0"/>
          <w:numId w:val="99"/>
        </w:numPr>
        <w:spacing w:before="100" w:beforeAutospacing="1" w:after="100" w:afterAutospacing="1" w:line="240" w:lineRule="auto"/>
        <w:ind w:left="426" w:hanging="426"/>
        <w:jc w:val="both"/>
        <w:rPr>
          <w:rFonts w:cs="Arial"/>
        </w:rPr>
      </w:pPr>
      <w:r>
        <w:rPr>
          <w:rFonts w:cs="Arial"/>
          <w:color w:val="000000"/>
        </w:rPr>
        <w:t xml:space="preserve">che </w:t>
      </w:r>
      <w:r>
        <w:rPr>
          <w:rFonts w:cs="Arial"/>
        </w:rPr>
        <w:t xml:space="preserve">il suolo e gli immobili sopra indicati, interessati dagli investimenti previsti dal progetto degli investimenti produttivi sono rispondenti, in relazione all’attività da svolgere, ai vigenti specifici vincoli edilizi, urbanistici e di destinazione d’uso; </w:t>
      </w:r>
    </w:p>
    <w:p w14:paraId="1C377C78" w14:textId="77777777" w:rsidR="00DD38E0" w:rsidRPr="00C452BF" w:rsidRDefault="00DD38E0" w:rsidP="00DD38E0">
      <w:pPr>
        <w:jc w:val="both"/>
        <w:rPr>
          <w:rFonts w:cs="Arial"/>
          <w:i/>
        </w:rPr>
      </w:pPr>
      <w:r>
        <w:rPr>
          <w:rFonts w:cs="Arial"/>
          <w:i/>
        </w:rPr>
        <w:t>oppure</w:t>
      </w:r>
    </w:p>
    <w:p w14:paraId="17AECD6E" w14:textId="77777777" w:rsidR="00DD38E0" w:rsidRDefault="00DD38E0" w:rsidP="00DD38E0">
      <w:pPr>
        <w:pStyle w:val="Paragrafoelenco"/>
        <w:numPr>
          <w:ilvl w:val="0"/>
          <w:numId w:val="100"/>
        </w:num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che gli immobili esistenti richiedono:</w:t>
      </w:r>
    </w:p>
    <w:p w14:paraId="280BB387" w14:textId="77777777" w:rsidR="00DD38E0" w:rsidRDefault="00DD38E0" w:rsidP="00DD38E0">
      <w:pPr>
        <w:pStyle w:val="Paragrafoelenco"/>
        <w:numPr>
          <w:ilvl w:val="0"/>
          <w:numId w:val="100"/>
        </w:numPr>
        <w:spacing w:after="0" w:line="240" w:lineRule="auto"/>
        <w:ind w:left="851" w:hanging="426"/>
        <w:jc w:val="both"/>
        <w:rPr>
          <w:rFonts w:cs="Arial"/>
        </w:rPr>
      </w:pPr>
      <w:r>
        <w:rPr>
          <w:rFonts w:cs="Arial"/>
        </w:rPr>
        <w:t>una variazione della destinazione d’uso;</w:t>
      </w:r>
    </w:p>
    <w:p w14:paraId="63F30F38" w14:textId="77777777" w:rsidR="00DD38E0" w:rsidRPr="00C452BF" w:rsidRDefault="00DD38E0" w:rsidP="00DD38E0">
      <w:pPr>
        <w:pStyle w:val="Paragrafoelenco"/>
        <w:numPr>
          <w:ilvl w:val="0"/>
          <w:numId w:val="100"/>
        </w:numPr>
        <w:spacing w:after="0" w:line="240" w:lineRule="auto"/>
        <w:ind w:left="851" w:hanging="426"/>
        <w:jc w:val="both"/>
        <w:rPr>
          <w:rFonts w:cs="Arial"/>
        </w:rPr>
      </w:pPr>
      <w:r>
        <w:rPr>
          <w:rFonts w:cs="Arial"/>
        </w:rPr>
        <w:t>atti in sanatoria per opere realizzate senza la necessaria autorizzazione e che la richiesta di variazione</w:t>
      </w:r>
      <w:r w:rsidRPr="00C452BF">
        <w:rPr>
          <w:rFonts w:cs="Arial"/>
        </w:rPr>
        <w:t>/sanatoria è stata inoltrata il ________ e sussistono le condizioni per l’accoglimento della richiesta medesima;</w:t>
      </w:r>
    </w:p>
    <w:p w14:paraId="7E9BB4A0" w14:textId="77777777" w:rsidR="00DD38E0" w:rsidRDefault="00DD38E0" w:rsidP="00DD38E0">
      <w:pPr>
        <w:jc w:val="both"/>
        <w:rPr>
          <w:rFonts w:cs="Arial"/>
          <w:color w:val="000000"/>
          <w:lang w:eastAsia="it-IT"/>
        </w:rPr>
      </w:pPr>
    </w:p>
    <w:p w14:paraId="366D63CC" w14:textId="77777777" w:rsidR="00DD38E0" w:rsidRDefault="00DD38E0" w:rsidP="00DD38E0">
      <w:pPr>
        <w:jc w:val="both"/>
        <w:rPr>
          <w:rFonts w:cs="Arial"/>
          <w:i/>
        </w:rPr>
      </w:pPr>
      <w:r>
        <w:rPr>
          <w:rFonts w:cs="Arial"/>
          <w:i/>
        </w:rPr>
        <w:t>oppure</w:t>
      </w:r>
    </w:p>
    <w:p w14:paraId="1D9A64C0" w14:textId="77777777" w:rsidR="00DD38E0" w:rsidRDefault="00DD38E0" w:rsidP="00DD38E0">
      <w:pPr>
        <w:jc w:val="both"/>
        <w:rPr>
          <w:rFonts w:cs="Arial"/>
          <w:i/>
        </w:rPr>
      </w:pPr>
    </w:p>
    <w:p w14:paraId="4717D2D8" w14:textId="77777777" w:rsidR="00DD38E0" w:rsidRDefault="00DD38E0" w:rsidP="00DD38E0">
      <w:pPr>
        <w:pStyle w:val="Paragrafoelenco"/>
        <w:numPr>
          <w:ilvl w:val="0"/>
          <w:numId w:val="100"/>
        </w:numPr>
        <w:spacing w:after="0" w:line="240" w:lineRule="auto"/>
        <w:ind w:left="426" w:hanging="426"/>
        <w:jc w:val="both"/>
        <w:rPr>
          <w:rFonts w:cs="Arial"/>
          <w:color w:val="000000"/>
          <w:lang w:eastAsia="it-IT"/>
        </w:rPr>
      </w:pPr>
      <w:r>
        <w:rPr>
          <w:rFonts w:cs="Arial"/>
          <w:color w:val="000000"/>
        </w:rPr>
        <w:t>specificare:</w:t>
      </w:r>
    </w:p>
    <w:p w14:paraId="7800920A" w14:textId="77777777" w:rsidR="00DD38E0" w:rsidRDefault="00DD38E0" w:rsidP="00DD38E0">
      <w:pPr>
        <w:spacing w:after="0" w:line="240" w:lineRule="auto"/>
        <w:jc w:val="both"/>
        <w:rPr>
          <w:rFonts w:cs="Arial"/>
          <w:color w:val="000000"/>
          <w:lang w:eastAsia="it-IT"/>
        </w:rPr>
      </w:pPr>
    </w:p>
    <w:p w14:paraId="48EF8736" w14:textId="77777777" w:rsidR="00DD38E0" w:rsidRPr="00E012B5" w:rsidRDefault="00DD38E0" w:rsidP="00DD38E0">
      <w:pPr>
        <w:spacing w:after="0" w:line="240" w:lineRule="auto"/>
        <w:jc w:val="both"/>
        <w:rPr>
          <w:rFonts w:cs="Arial"/>
          <w:color w:val="000000"/>
          <w:lang w:eastAsia="it-IT"/>
        </w:rPr>
      </w:pPr>
    </w:p>
    <w:p w14:paraId="28230CF1" w14:textId="77777777" w:rsidR="00DD38E0" w:rsidRPr="00E012B5" w:rsidRDefault="00DD38E0" w:rsidP="00DD38E0">
      <w:pPr>
        <w:tabs>
          <w:tab w:val="left" w:pos="426"/>
          <w:tab w:val="left" w:pos="567"/>
        </w:tabs>
        <w:spacing w:before="240" w:after="240" w:line="480" w:lineRule="auto"/>
        <w:ind w:left="4245" w:hanging="4245"/>
        <w:jc w:val="both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Firma digitale del rappresentante legale (modalità grafica </w:t>
      </w:r>
      <w:proofErr w:type="spellStart"/>
      <w:r>
        <w:rPr>
          <w:rFonts w:cs="Arial"/>
          <w:color w:val="000000"/>
        </w:rPr>
        <w:t>pades</w:t>
      </w:r>
      <w:proofErr w:type="spellEnd"/>
      <w:r>
        <w:rPr>
          <w:rFonts w:cs="Arial"/>
          <w:color w:val="000000"/>
        </w:rPr>
        <w:t>)</w:t>
      </w:r>
    </w:p>
    <w:p w14:paraId="63B449B9" w14:textId="77777777" w:rsidR="00DD38E0" w:rsidRDefault="00DD38E0" w:rsidP="00DD38E0">
      <w:pPr>
        <w:tabs>
          <w:tab w:val="left" w:pos="426"/>
          <w:tab w:val="left" w:pos="567"/>
        </w:tabs>
        <w:spacing w:before="240" w:after="240" w:line="480" w:lineRule="auto"/>
        <w:ind w:left="567" w:hanging="567"/>
        <w:jc w:val="both"/>
        <w:textAlignment w:val="baseline"/>
        <w:rPr>
          <w:rFonts w:cs="Arial"/>
          <w:color w:val="000000"/>
        </w:rPr>
      </w:pPr>
    </w:p>
    <w:p w14:paraId="167D25B0" w14:textId="77777777" w:rsidR="00DD38E0" w:rsidRDefault="00DD38E0" w:rsidP="00DD38E0">
      <w:pPr>
        <w:tabs>
          <w:tab w:val="left" w:pos="426"/>
          <w:tab w:val="left" w:pos="567"/>
        </w:tabs>
        <w:spacing w:before="240" w:after="240" w:line="480" w:lineRule="auto"/>
        <w:ind w:left="567" w:hanging="567"/>
        <w:jc w:val="both"/>
        <w:textAlignment w:val="baseline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Firma digitale del Tecnico (modalità grafica </w:t>
      </w:r>
      <w:proofErr w:type="spellStart"/>
      <w:r>
        <w:rPr>
          <w:rFonts w:cs="Arial"/>
          <w:color w:val="000000"/>
        </w:rPr>
        <w:t>pades</w:t>
      </w:r>
      <w:proofErr w:type="spellEnd"/>
      <w:r>
        <w:rPr>
          <w:rFonts w:cs="Arial"/>
          <w:color w:val="000000"/>
        </w:rPr>
        <w:t>)</w:t>
      </w:r>
    </w:p>
    <w:p w14:paraId="38BF35DA" w14:textId="3563452A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</w:p>
    <w:sectPr w:rsidR="006F1C13" w:rsidRPr="006F1C13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601E4" w14:textId="77777777" w:rsidR="004F355E" w:rsidRDefault="004F355E" w:rsidP="000F2F10">
      <w:pPr>
        <w:spacing w:after="0" w:line="240" w:lineRule="auto"/>
      </w:pPr>
      <w:r>
        <w:separator/>
      </w:r>
    </w:p>
  </w:endnote>
  <w:endnote w:type="continuationSeparator" w:id="0">
    <w:p w14:paraId="4F815AE0" w14:textId="77777777" w:rsidR="004F355E" w:rsidRDefault="004F355E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6E6865A0" w14:textId="48DABDE9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</w:t>
                          </w:r>
                          <w:r w:rsidR="00DD38E0" w:rsidRPr="00DD38E0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Allegato 7_dichiarazione vincoli ed</w:t>
                          </w:r>
                          <w:r w:rsidR="00DD38E0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i</w:t>
                          </w:r>
                          <w:r w:rsidR="00DD38E0" w:rsidRPr="00DD38E0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lizi</w:t>
                          </w:r>
                        </w:p>
                        <w:p w14:paraId="360FA363" w14:textId="77777777" w:rsidR="00A17F11" w:rsidRDefault="00A17F11" w:rsidP="00A17F11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6E6865A0" w14:textId="48DABDE9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</w:t>
                    </w:r>
                    <w:r w:rsidR="00DD38E0" w:rsidRPr="00DD38E0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Allegato 7_dichiarazione vincoli ed</w:t>
                    </w:r>
                    <w:r w:rsidR="00DD38E0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i</w:t>
                    </w:r>
                    <w:r w:rsidR="00DD38E0" w:rsidRPr="00DD38E0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lizi</w:t>
                    </w:r>
                  </w:p>
                  <w:p w14:paraId="360FA363" w14:textId="77777777" w:rsidR="00A17F11" w:rsidRDefault="00A17F11" w:rsidP="00A17F11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7FA4" w14:textId="77777777" w:rsidR="004F355E" w:rsidRDefault="004F355E" w:rsidP="000F2F10">
      <w:pPr>
        <w:spacing w:after="0" w:line="240" w:lineRule="auto"/>
      </w:pPr>
      <w:r>
        <w:separator/>
      </w:r>
    </w:p>
  </w:footnote>
  <w:footnote w:type="continuationSeparator" w:id="0">
    <w:p w14:paraId="2551BE9B" w14:textId="77777777" w:rsidR="004F355E" w:rsidRDefault="004F355E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37A625E1"/>
    <w:multiLevelType w:val="hybridMultilevel"/>
    <w:tmpl w:val="ABC2D44E"/>
    <w:lvl w:ilvl="0" w:tplc="04100005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1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2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3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C72F17"/>
    <w:multiLevelType w:val="hybridMultilevel"/>
    <w:tmpl w:val="A4CC9C26"/>
    <w:lvl w:ilvl="0" w:tplc="04100005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2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7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8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5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1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4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7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99"/>
  </w:num>
  <w:num w:numId="4">
    <w:abstractNumId w:val="79"/>
  </w:num>
  <w:num w:numId="5">
    <w:abstractNumId w:val="36"/>
  </w:num>
  <w:num w:numId="6">
    <w:abstractNumId w:val="87"/>
  </w:num>
  <w:num w:numId="7">
    <w:abstractNumId w:val="61"/>
  </w:num>
  <w:num w:numId="8">
    <w:abstractNumId w:val="64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0"/>
  </w:num>
  <w:num w:numId="12">
    <w:abstractNumId w:val="76"/>
  </w:num>
  <w:num w:numId="13">
    <w:abstractNumId w:val="72"/>
  </w:num>
  <w:num w:numId="14">
    <w:abstractNumId w:val="31"/>
  </w:num>
  <w:num w:numId="15">
    <w:abstractNumId w:val="82"/>
  </w:num>
  <w:num w:numId="16">
    <w:abstractNumId w:val="96"/>
  </w:num>
  <w:num w:numId="17">
    <w:abstractNumId w:val="18"/>
  </w:num>
  <w:num w:numId="18">
    <w:abstractNumId w:val="13"/>
  </w:num>
  <w:num w:numId="19">
    <w:abstractNumId w:val="37"/>
  </w:num>
  <w:num w:numId="20">
    <w:abstractNumId w:val="90"/>
  </w:num>
  <w:num w:numId="21">
    <w:abstractNumId w:val="67"/>
  </w:num>
  <w:num w:numId="22">
    <w:abstractNumId w:val="93"/>
  </w:num>
  <w:num w:numId="23">
    <w:abstractNumId w:val="16"/>
  </w:num>
  <w:num w:numId="24">
    <w:abstractNumId w:val="48"/>
  </w:num>
  <w:num w:numId="25">
    <w:abstractNumId w:val="91"/>
  </w:num>
  <w:num w:numId="26">
    <w:abstractNumId w:val="84"/>
  </w:num>
  <w:num w:numId="27">
    <w:abstractNumId w:val="20"/>
  </w:num>
  <w:num w:numId="28">
    <w:abstractNumId w:val="32"/>
  </w:num>
  <w:num w:numId="29">
    <w:abstractNumId w:val="26"/>
  </w:num>
  <w:num w:numId="30">
    <w:abstractNumId w:val="5"/>
  </w:num>
  <w:num w:numId="31">
    <w:abstractNumId w:val="52"/>
  </w:num>
  <w:num w:numId="32">
    <w:abstractNumId w:val="8"/>
  </w:num>
  <w:num w:numId="33">
    <w:abstractNumId w:val="81"/>
  </w:num>
  <w:num w:numId="34">
    <w:abstractNumId w:val="71"/>
  </w:num>
  <w:num w:numId="35">
    <w:abstractNumId w:val="29"/>
  </w:num>
  <w:num w:numId="36">
    <w:abstractNumId w:val="83"/>
  </w:num>
  <w:num w:numId="37">
    <w:abstractNumId w:val="97"/>
  </w:num>
  <w:num w:numId="38">
    <w:abstractNumId w:val="75"/>
  </w:num>
  <w:num w:numId="39">
    <w:abstractNumId w:val="15"/>
  </w:num>
  <w:num w:numId="40">
    <w:abstractNumId w:val="23"/>
  </w:num>
  <w:num w:numId="41">
    <w:abstractNumId w:val="80"/>
  </w:num>
  <w:num w:numId="42">
    <w:abstractNumId w:val="94"/>
  </w:num>
  <w:num w:numId="43">
    <w:abstractNumId w:val="2"/>
  </w:num>
  <w:num w:numId="44">
    <w:abstractNumId w:val="27"/>
  </w:num>
  <w:num w:numId="45">
    <w:abstractNumId w:val="89"/>
  </w:num>
  <w:num w:numId="46">
    <w:abstractNumId w:val="12"/>
  </w:num>
  <w:num w:numId="47">
    <w:abstractNumId w:val="78"/>
  </w:num>
  <w:num w:numId="48">
    <w:abstractNumId w:val="73"/>
  </w:num>
  <w:num w:numId="49">
    <w:abstractNumId w:val="42"/>
  </w:num>
  <w:num w:numId="50">
    <w:abstractNumId w:val="9"/>
  </w:num>
  <w:num w:numId="51">
    <w:abstractNumId w:val="59"/>
  </w:num>
  <w:num w:numId="52">
    <w:abstractNumId w:val="11"/>
  </w:num>
  <w:num w:numId="53">
    <w:abstractNumId w:val="45"/>
  </w:num>
  <w:num w:numId="54">
    <w:abstractNumId w:val="66"/>
  </w:num>
  <w:num w:numId="55">
    <w:abstractNumId w:val="95"/>
  </w:num>
  <w:num w:numId="56">
    <w:abstractNumId w:val="39"/>
  </w:num>
  <w:num w:numId="57">
    <w:abstractNumId w:val="22"/>
  </w:num>
  <w:num w:numId="58">
    <w:abstractNumId w:val="35"/>
  </w:num>
  <w:num w:numId="59">
    <w:abstractNumId w:val="55"/>
  </w:num>
  <w:num w:numId="60">
    <w:abstractNumId w:val="46"/>
  </w:num>
  <w:num w:numId="61">
    <w:abstractNumId w:val="49"/>
  </w:num>
  <w:num w:numId="62">
    <w:abstractNumId w:val="7"/>
  </w:num>
  <w:num w:numId="63">
    <w:abstractNumId w:val="62"/>
  </w:num>
  <w:num w:numId="64">
    <w:abstractNumId w:val="60"/>
  </w:num>
  <w:num w:numId="65">
    <w:abstractNumId w:val="33"/>
  </w:num>
  <w:num w:numId="66">
    <w:abstractNumId w:val="25"/>
  </w:num>
  <w:num w:numId="67">
    <w:abstractNumId w:val="6"/>
  </w:num>
  <w:num w:numId="68">
    <w:abstractNumId w:val="38"/>
  </w:num>
  <w:num w:numId="69">
    <w:abstractNumId w:val="77"/>
  </w:num>
  <w:num w:numId="70">
    <w:abstractNumId w:val="3"/>
  </w:num>
  <w:num w:numId="71">
    <w:abstractNumId w:val="10"/>
  </w:num>
  <w:num w:numId="72">
    <w:abstractNumId w:val="28"/>
  </w:num>
  <w:num w:numId="73">
    <w:abstractNumId w:val="43"/>
  </w:num>
  <w:num w:numId="74">
    <w:abstractNumId w:val="54"/>
  </w:num>
  <w:num w:numId="75">
    <w:abstractNumId w:val="74"/>
  </w:num>
  <w:num w:numId="76">
    <w:abstractNumId w:val="88"/>
  </w:num>
  <w:num w:numId="77">
    <w:abstractNumId w:val="1"/>
  </w:num>
  <w:num w:numId="78">
    <w:abstractNumId w:val="63"/>
  </w:num>
  <w:num w:numId="79">
    <w:abstractNumId w:val="85"/>
  </w:num>
  <w:num w:numId="80">
    <w:abstractNumId w:val="17"/>
  </w:num>
  <w:num w:numId="81">
    <w:abstractNumId w:val="24"/>
  </w:num>
  <w:num w:numId="82">
    <w:abstractNumId w:val="92"/>
  </w:num>
  <w:num w:numId="83">
    <w:abstractNumId w:val="34"/>
  </w:num>
  <w:num w:numId="84">
    <w:abstractNumId w:val="57"/>
  </w:num>
  <w:num w:numId="85">
    <w:abstractNumId w:val="4"/>
  </w:num>
  <w:num w:numId="86">
    <w:abstractNumId w:val="68"/>
  </w:num>
  <w:num w:numId="87">
    <w:abstractNumId w:val="44"/>
  </w:num>
  <w:num w:numId="88">
    <w:abstractNumId w:val="53"/>
  </w:num>
  <w:num w:numId="89">
    <w:abstractNumId w:val="86"/>
  </w:num>
  <w:num w:numId="90">
    <w:abstractNumId w:val="14"/>
  </w:num>
  <w:num w:numId="91">
    <w:abstractNumId w:val="69"/>
  </w:num>
  <w:num w:numId="92">
    <w:abstractNumId w:val="56"/>
  </w:num>
  <w:num w:numId="93">
    <w:abstractNumId w:val="65"/>
  </w:num>
  <w:num w:numId="94">
    <w:abstractNumId w:val="19"/>
  </w:num>
  <w:num w:numId="95">
    <w:abstractNumId w:val="41"/>
  </w:num>
  <w:num w:numId="96">
    <w:abstractNumId w:val="51"/>
  </w:num>
  <w:num w:numId="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</w:num>
  <w:num w:numId="99">
    <w:abstractNumId w:val="70"/>
  </w:num>
  <w:num w:numId="100">
    <w:abstractNumId w:val="4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55E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48BC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4EE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38E0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3F75-1B5F-40A9-9DF0-3D9DF1F3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11</cp:revision>
  <cp:lastPrinted>2024-02-02T11:40:00Z</cp:lastPrinted>
  <dcterms:created xsi:type="dcterms:W3CDTF">2024-04-14T13:27:00Z</dcterms:created>
  <dcterms:modified xsi:type="dcterms:W3CDTF">2024-04-18T11:03:00Z</dcterms:modified>
</cp:coreProperties>
</file>