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A59E7" w14:textId="77777777" w:rsidR="001156CB" w:rsidRDefault="001156CB" w:rsidP="00B94706">
      <w:pPr>
        <w:spacing w:after="60" w:line="312" w:lineRule="auto"/>
        <w:jc w:val="right"/>
        <w:rPr>
          <w:rFonts w:ascii="Calibri" w:hAnsi="Calibri" w:cs="Calibri"/>
        </w:rPr>
      </w:pPr>
      <w:bookmarkStart w:id="0" w:name="_GoBack"/>
      <w:bookmarkEnd w:id="0"/>
    </w:p>
    <w:p w14:paraId="2CEE6A60" w14:textId="58F07C47" w:rsidR="00B94706" w:rsidRPr="00B94706" w:rsidRDefault="00B94706" w:rsidP="00B94706">
      <w:pPr>
        <w:spacing w:after="60" w:line="312" w:lineRule="auto"/>
        <w:jc w:val="right"/>
        <w:rPr>
          <w:rFonts w:ascii="Calibri" w:hAnsi="Calibri" w:cs="Calibri"/>
          <w:b/>
          <w:bCs/>
          <w:color w:val="ED7D31" w:themeColor="accent2"/>
        </w:rPr>
      </w:pPr>
      <w:r w:rsidRPr="00B94706">
        <w:rPr>
          <w:rFonts w:ascii="Calibri" w:hAnsi="Calibri" w:cs="Calibri"/>
          <w:b/>
          <w:bCs/>
          <w:color w:val="ED7D31" w:themeColor="accent2"/>
        </w:rPr>
        <w:t xml:space="preserve">Allegato </w:t>
      </w:r>
      <w:r w:rsidR="00073F06">
        <w:rPr>
          <w:rFonts w:ascii="Calibri" w:hAnsi="Calibri" w:cs="Calibri"/>
          <w:b/>
          <w:bCs/>
          <w:color w:val="ED7D31" w:themeColor="accent2"/>
        </w:rPr>
        <w:t>6</w:t>
      </w:r>
      <w:r w:rsidRPr="00B94706">
        <w:rPr>
          <w:rFonts w:ascii="Calibri" w:hAnsi="Calibri" w:cs="Calibri"/>
          <w:b/>
          <w:bCs/>
          <w:color w:val="ED7D31" w:themeColor="accent2"/>
        </w:rPr>
        <w:t xml:space="preserve"> – </w:t>
      </w:r>
      <w:r w:rsidR="004C1AD5">
        <w:rPr>
          <w:rFonts w:ascii="Calibri" w:hAnsi="Calibri" w:cs="Calibri"/>
          <w:b/>
          <w:bCs/>
          <w:color w:val="ED7D31" w:themeColor="accent2"/>
        </w:rPr>
        <w:t>Dichiarazione DNSH</w:t>
      </w:r>
    </w:p>
    <w:p w14:paraId="1FEAAE3E" w14:textId="77777777" w:rsidR="00E0191D" w:rsidRPr="00680727" w:rsidRDefault="00E0191D" w:rsidP="00680727">
      <w:pPr>
        <w:autoSpaceDE w:val="0"/>
        <w:autoSpaceDN w:val="0"/>
        <w:adjustRightInd w:val="0"/>
        <w:spacing w:after="60" w:line="312" w:lineRule="auto"/>
        <w:jc w:val="both"/>
        <w:rPr>
          <w:rFonts w:ascii="Calibri" w:hAnsi="Calibri" w:cs="Calibri"/>
          <w:color w:val="000000"/>
        </w:rPr>
      </w:pPr>
      <w:r w:rsidRPr="00680727">
        <w:rPr>
          <w:rFonts w:ascii="Calibri" w:hAnsi="Calibri" w:cs="Calibri"/>
          <w:b/>
          <w:bCs/>
          <w:color w:val="000000"/>
        </w:rPr>
        <w:t>PREMESSA</w:t>
      </w:r>
    </w:p>
    <w:p w14:paraId="020D684D" w14:textId="37481ACF" w:rsidR="00291312" w:rsidRPr="00291312" w:rsidRDefault="00291312" w:rsidP="00291312">
      <w:pPr>
        <w:spacing w:after="60" w:line="312" w:lineRule="auto"/>
        <w:jc w:val="both"/>
        <w:rPr>
          <w:rFonts w:ascii="Calibri" w:hAnsi="Calibri" w:cs="Calibri"/>
        </w:rPr>
      </w:pPr>
      <w:r w:rsidRPr="00291312">
        <w:rPr>
          <w:rFonts w:ascii="Calibri" w:hAnsi="Calibri" w:cs="Calibri"/>
        </w:rPr>
        <w:t>L’applicazione del principio “do no significant harm” (DNSH), nell</w:t>
      </w:r>
      <w:r>
        <w:rPr>
          <w:rFonts w:ascii="Calibri" w:hAnsi="Calibri" w:cs="Calibri"/>
        </w:rPr>
        <w:t>’</w:t>
      </w:r>
      <w:r w:rsidRPr="00291312">
        <w:rPr>
          <w:rFonts w:ascii="Calibri" w:hAnsi="Calibri" w:cs="Calibri"/>
        </w:rPr>
        <w:t>ambito della politica di coesione, è introdotto dal Common Provisions Regulation (CPR) il quale stabilisce che, nel contesto della lotta ai cambiamenti climatici, i fondi dovrebbero sostenere attività che rispettino gli standard e le priorità in materia di clima e ambiente dell'Unione e non dovrebbero danneggiare in modo significativo gli obiettivi ambientali ai sensi dell'articolo 17 del regolamento (UE) n. 2020/852.</w:t>
      </w:r>
    </w:p>
    <w:p w14:paraId="57671209" w14:textId="6AED7620" w:rsidR="00291312" w:rsidRPr="00291312" w:rsidRDefault="00A550CE" w:rsidP="00291312">
      <w:pPr>
        <w:spacing w:after="60" w:line="312" w:lineRule="auto"/>
        <w:jc w:val="both"/>
        <w:rPr>
          <w:rFonts w:ascii="Calibri" w:hAnsi="Calibri" w:cs="Calibri"/>
        </w:rPr>
      </w:pPr>
      <w:r>
        <w:rPr>
          <w:rFonts w:ascii="Calibri" w:hAnsi="Calibri" w:cs="Calibri"/>
        </w:rPr>
        <w:t>L</w:t>
      </w:r>
      <w:r w:rsidR="00291312" w:rsidRPr="00291312">
        <w:rPr>
          <w:rFonts w:ascii="Calibri" w:hAnsi="Calibri" w:cs="Calibri"/>
        </w:rPr>
        <w:t xml:space="preserve">’art. 9 </w:t>
      </w:r>
      <w:r>
        <w:rPr>
          <w:rFonts w:ascii="Calibri" w:hAnsi="Calibri" w:cs="Calibri"/>
        </w:rPr>
        <w:t>“</w:t>
      </w:r>
      <w:r w:rsidR="00291312" w:rsidRPr="00291312">
        <w:rPr>
          <w:rFonts w:ascii="Calibri" w:hAnsi="Calibri" w:cs="Calibri"/>
        </w:rPr>
        <w:t>Principi Orizzontali” del Regolamento (U</w:t>
      </w:r>
      <w:r w:rsidR="0072480C">
        <w:rPr>
          <w:rFonts w:ascii="Calibri" w:hAnsi="Calibri" w:cs="Calibri"/>
        </w:rPr>
        <w:t>E</w:t>
      </w:r>
      <w:r w:rsidR="00291312" w:rsidRPr="00291312">
        <w:rPr>
          <w:rFonts w:ascii="Calibri" w:hAnsi="Calibri" w:cs="Calibri"/>
        </w:rPr>
        <w:t>) 2021/1060</w:t>
      </w:r>
      <w:r>
        <w:rPr>
          <w:rFonts w:ascii="Calibri" w:hAnsi="Calibri" w:cs="Calibri"/>
        </w:rPr>
        <w:t xml:space="preserve"> inoltre</w:t>
      </w:r>
      <w:r w:rsidR="00291312" w:rsidRPr="00291312">
        <w:rPr>
          <w:rFonts w:ascii="Calibri" w:hAnsi="Calibri" w:cs="Calibri"/>
        </w:rPr>
        <w:t xml:space="preserve"> specifica che gli obiettivi dei Fondi sono perseguiti in linea con l’obiettivo di promuovere lo sviluppo sostenibile, di cui all'articolo 11 del trattato sul funzionamento dell’Unione europea (TFUE), tenendo conto degli obiettivi di sviluppo sostenibile delle Nazioni Unite, dell'accordo di Parigi sul clima e del principio di "non arrecare danni significativi” all’ambiente.</w:t>
      </w:r>
    </w:p>
    <w:p w14:paraId="4F97D8A4" w14:textId="77777777" w:rsidR="00A435E2" w:rsidRPr="00A435E2" w:rsidRDefault="00A435E2" w:rsidP="008A5DE8">
      <w:pPr>
        <w:autoSpaceDE w:val="0"/>
        <w:autoSpaceDN w:val="0"/>
        <w:adjustRightInd w:val="0"/>
        <w:spacing w:after="60" w:line="312" w:lineRule="auto"/>
        <w:jc w:val="both"/>
        <w:rPr>
          <w:rFonts w:ascii="Calibri" w:hAnsi="Calibri" w:cs="Calibri"/>
          <w:color w:val="000000"/>
        </w:rPr>
      </w:pPr>
      <w:r w:rsidRPr="00A435E2">
        <w:rPr>
          <w:rFonts w:ascii="Calibri" w:hAnsi="Calibri" w:cs="Calibri"/>
          <w:color w:val="000000"/>
        </w:rPr>
        <w:t xml:space="preserve">Si considera che, tenuto conto del ciclo di vita dei prodotti e dei servizi forniti da un’attività economica, compresi gli elementi di prova provenienti dalle valutazioni esistenti del ciclo di vita, tale attività economica arreca un danno significativo: </w:t>
      </w:r>
    </w:p>
    <w:p w14:paraId="0F5EF3BB" w14:textId="1F2B05B0" w:rsidR="00A435E2" w:rsidRPr="008A5DE8" w:rsidRDefault="00A435E2" w:rsidP="008A5DE8">
      <w:pPr>
        <w:pStyle w:val="Paragrafoelenco"/>
        <w:numPr>
          <w:ilvl w:val="0"/>
          <w:numId w:val="26"/>
        </w:numPr>
        <w:autoSpaceDE w:val="0"/>
        <w:autoSpaceDN w:val="0"/>
        <w:adjustRightInd w:val="0"/>
        <w:spacing w:after="60" w:line="312" w:lineRule="auto"/>
        <w:ind w:left="714" w:hanging="357"/>
        <w:contextualSpacing w:val="0"/>
        <w:jc w:val="both"/>
        <w:rPr>
          <w:rFonts w:ascii="Calibri" w:hAnsi="Calibri" w:cs="Calibri"/>
          <w:color w:val="000000"/>
        </w:rPr>
      </w:pPr>
      <w:r w:rsidRPr="008A5DE8">
        <w:rPr>
          <w:rFonts w:ascii="Calibri" w:hAnsi="Calibri" w:cs="Calibri"/>
          <w:color w:val="000000"/>
        </w:rPr>
        <w:t xml:space="preserve">alla mitigazione dei cambiamenti climatici, se l’attività conduce a significative emissioni di gas a effetto serra; </w:t>
      </w:r>
    </w:p>
    <w:p w14:paraId="48B912D7" w14:textId="7B53A171" w:rsidR="00A435E2" w:rsidRPr="008A5DE8" w:rsidRDefault="00A435E2" w:rsidP="008A5DE8">
      <w:pPr>
        <w:pStyle w:val="Paragrafoelenco"/>
        <w:numPr>
          <w:ilvl w:val="0"/>
          <w:numId w:val="26"/>
        </w:numPr>
        <w:autoSpaceDE w:val="0"/>
        <w:autoSpaceDN w:val="0"/>
        <w:adjustRightInd w:val="0"/>
        <w:spacing w:after="60" w:line="312" w:lineRule="auto"/>
        <w:ind w:left="714" w:hanging="357"/>
        <w:contextualSpacing w:val="0"/>
        <w:jc w:val="both"/>
        <w:rPr>
          <w:rFonts w:ascii="Calibri" w:hAnsi="Calibri" w:cs="Calibri"/>
          <w:color w:val="000000"/>
        </w:rPr>
      </w:pPr>
      <w:r w:rsidRPr="008A5DE8">
        <w:rPr>
          <w:rFonts w:ascii="Calibri" w:hAnsi="Calibri" w:cs="Calibri"/>
          <w:color w:val="000000"/>
        </w:rPr>
        <w:t xml:space="preserve">all’adattamento ai cambiamenti climatici, se l’attività conduce a un peggioramento degli effetti negativi del clima attuale e del clima futuro previsto su sé stessa o sulle persone, sulla natura o sugli attivi; </w:t>
      </w:r>
    </w:p>
    <w:p w14:paraId="7F14AE00" w14:textId="19859452" w:rsidR="00A435E2" w:rsidRPr="008A5DE8" w:rsidRDefault="00A435E2" w:rsidP="008A5DE8">
      <w:pPr>
        <w:pStyle w:val="Paragrafoelenco"/>
        <w:numPr>
          <w:ilvl w:val="0"/>
          <w:numId w:val="26"/>
        </w:numPr>
        <w:autoSpaceDE w:val="0"/>
        <w:autoSpaceDN w:val="0"/>
        <w:adjustRightInd w:val="0"/>
        <w:spacing w:after="60" w:line="312" w:lineRule="auto"/>
        <w:ind w:left="714" w:hanging="357"/>
        <w:contextualSpacing w:val="0"/>
        <w:jc w:val="both"/>
        <w:rPr>
          <w:rFonts w:ascii="Calibri" w:hAnsi="Calibri" w:cs="Calibri"/>
          <w:color w:val="000000"/>
        </w:rPr>
      </w:pPr>
      <w:r w:rsidRPr="008A5DE8">
        <w:rPr>
          <w:rFonts w:ascii="Calibri" w:hAnsi="Calibri" w:cs="Calibri"/>
          <w:color w:val="000000"/>
        </w:rPr>
        <w:t>all’uso sostenibile e alla protezione delle acque e delle risorse marine, se l’attività nuoce: (1) al buono stato o al buon potenziale ecologico di corpi idrici, comprese le acque di superficie e sotterranee; o (2) al buono stato ecologico delle acque marine;</w:t>
      </w:r>
    </w:p>
    <w:p w14:paraId="68AC627F" w14:textId="6941EC9C" w:rsidR="00A435E2" w:rsidRPr="008A5DE8" w:rsidRDefault="00A435E2" w:rsidP="008A5DE8">
      <w:pPr>
        <w:pStyle w:val="Paragrafoelenco"/>
        <w:numPr>
          <w:ilvl w:val="0"/>
          <w:numId w:val="26"/>
        </w:numPr>
        <w:spacing w:after="60" w:line="312" w:lineRule="auto"/>
        <w:ind w:left="714" w:hanging="357"/>
        <w:contextualSpacing w:val="0"/>
        <w:jc w:val="both"/>
        <w:rPr>
          <w:rFonts w:ascii="Calibri" w:hAnsi="Calibri" w:cs="Calibri"/>
          <w:color w:val="000000"/>
        </w:rPr>
      </w:pPr>
      <w:r w:rsidRPr="008A5DE8">
        <w:rPr>
          <w:rFonts w:ascii="Calibri" w:hAnsi="Calibri" w:cs="Calibri"/>
          <w:color w:val="000000"/>
        </w:rPr>
        <w:t>all’economia circolare, compresi la prevenzione e il riciclaggio dei rifiuti, se: (1) l’attività conduce a inefficienze significative nell’uso dei materiali o nell’uso diretto o indiretto di risorse naturali quali le fonti energetiche non rinnovabili, le materie prime, le risorse idriche e il suolo, in una o più fasi del ciclo di vita dei prodotti, anche in termini di durabilità, riparabilità, possibilità di miglioramento, riutilizzabilità o riciclabilità dei prodotti; (2) l’attività comporta un aumento significativo della produzione, dell’incenerimento o dello smaltimento dei rifiuti, ad eccezione dell’incenerimento di rifiuti pericolosi non riciclabili; o (3) lo smaltimento a lungo termine dei rifiuti potrebbe causare un danno significativo e a lungo termine all’ambiente;</w:t>
      </w:r>
    </w:p>
    <w:p w14:paraId="21D213D2" w14:textId="0586D66D" w:rsidR="008A5DE8" w:rsidRPr="008A5DE8" w:rsidRDefault="008A5DE8" w:rsidP="008A5DE8">
      <w:pPr>
        <w:pStyle w:val="Paragrafoelenco"/>
        <w:numPr>
          <w:ilvl w:val="0"/>
          <w:numId w:val="26"/>
        </w:numPr>
        <w:autoSpaceDE w:val="0"/>
        <w:autoSpaceDN w:val="0"/>
        <w:adjustRightInd w:val="0"/>
        <w:spacing w:after="60" w:line="312" w:lineRule="auto"/>
        <w:ind w:left="714" w:hanging="357"/>
        <w:contextualSpacing w:val="0"/>
        <w:jc w:val="both"/>
        <w:rPr>
          <w:rFonts w:ascii="Calibri" w:hAnsi="Calibri" w:cs="Calibri"/>
          <w:color w:val="000000"/>
        </w:rPr>
      </w:pPr>
      <w:r w:rsidRPr="008A5DE8">
        <w:rPr>
          <w:rFonts w:ascii="Calibri" w:hAnsi="Calibri" w:cs="Calibri"/>
          <w:color w:val="000000"/>
        </w:rPr>
        <w:t xml:space="preserve">alla prevenzione e alla riduzione dell’inquinamento, se l’attività comporta un aumento significativo delle emissioni di sostanze inquinanti nell’aria, nell’acqua o nel suolo rispetto alla situazione esistente prima del suo avvio; </w:t>
      </w:r>
    </w:p>
    <w:p w14:paraId="45A037CF" w14:textId="39D0F91A" w:rsidR="00A435E2" w:rsidRDefault="008A5DE8" w:rsidP="00B6660E">
      <w:pPr>
        <w:pStyle w:val="Paragrafoelenco"/>
        <w:numPr>
          <w:ilvl w:val="0"/>
          <w:numId w:val="26"/>
        </w:numPr>
        <w:spacing w:after="60" w:line="312" w:lineRule="auto"/>
        <w:ind w:left="714" w:hanging="357"/>
        <w:contextualSpacing w:val="0"/>
        <w:jc w:val="both"/>
        <w:rPr>
          <w:rFonts w:ascii="Calibri" w:hAnsi="Calibri" w:cs="Calibri"/>
          <w:color w:val="000000"/>
        </w:rPr>
      </w:pPr>
      <w:r w:rsidRPr="008A5DE8">
        <w:rPr>
          <w:rFonts w:ascii="Calibri" w:hAnsi="Calibri" w:cs="Calibri"/>
          <w:color w:val="000000"/>
        </w:rPr>
        <w:lastRenderedPageBreak/>
        <w:t>alla protezione e al ripristino della biodiversità e degli ecosistemi, se l’attività: (1) nuoce in misura significativa alla buona condizione e alla resilienza degli ecosistemi; o (2) nuoce allo stato di conservazione degli habitat e delle specie, comprese quelli di interesse per l’Unione.</w:t>
      </w:r>
    </w:p>
    <w:p w14:paraId="0F3C312B" w14:textId="77777777" w:rsidR="00680727" w:rsidRDefault="00680727" w:rsidP="00680727">
      <w:pPr>
        <w:autoSpaceDE w:val="0"/>
        <w:autoSpaceDN w:val="0"/>
        <w:adjustRightInd w:val="0"/>
        <w:spacing w:after="60" w:line="312" w:lineRule="auto"/>
        <w:jc w:val="both"/>
        <w:rPr>
          <w:rFonts w:ascii="Calibri" w:hAnsi="Calibri" w:cs="Calibri"/>
          <w:color w:val="000000"/>
        </w:rPr>
      </w:pPr>
      <w:r w:rsidRPr="00342DDE">
        <w:rPr>
          <w:rFonts w:ascii="Calibri" w:hAnsi="Calibri" w:cs="Calibri"/>
          <w:color w:val="000000"/>
        </w:rPr>
        <w:t>Devono pertanto essere necessariamente indicati gli aspetti per cui il progetto presentato rispetta il principio di “non arrecare un danno significativo all’ambiente” (DNSH)</w:t>
      </w:r>
      <w:r w:rsidRPr="00680727">
        <w:rPr>
          <w:rFonts w:ascii="Calibri" w:hAnsi="Calibri" w:cs="Calibri"/>
          <w:b/>
          <w:bCs/>
          <w:color w:val="000000"/>
        </w:rPr>
        <w:t xml:space="preserve"> </w:t>
      </w:r>
      <w:r w:rsidRPr="00680727">
        <w:rPr>
          <w:rFonts w:ascii="Calibri" w:hAnsi="Calibri" w:cs="Calibri"/>
          <w:color w:val="000000"/>
        </w:rPr>
        <w:t>indicato nell’articolo 9, comma 4 del Reg. (UE) 2021/1060, e gli obiettivi ambientali individuati dall’articolo 9 del Reg. (UE) n. 852/2020.</w:t>
      </w:r>
    </w:p>
    <w:p w14:paraId="3CC4A855" w14:textId="432B3A76" w:rsidR="00680727" w:rsidRPr="00680727" w:rsidRDefault="00B735F5" w:rsidP="00680727">
      <w:pPr>
        <w:autoSpaceDE w:val="0"/>
        <w:autoSpaceDN w:val="0"/>
        <w:adjustRightInd w:val="0"/>
        <w:spacing w:after="60" w:line="312" w:lineRule="auto"/>
        <w:jc w:val="both"/>
        <w:rPr>
          <w:rFonts w:ascii="Calibri" w:hAnsi="Calibri" w:cs="Calibri"/>
          <w:color w:val="000000"/>
        </w:rPr>
      </w:pPr>
      <w:r>
        <w:rPr>
          <w:rFonts w:ascii="Calibri" w:hAnsi="Calibri" w:cs="Calibri"/>
          <w:color w:val="000000"/>
        </w:rPr>
        <w:t xml:space="preserve">Assunto che la Valutazione Ambientale Strategica del </w:t>
      </w:r>
      <w:r w:rsidRPr="00B735F5">
        <w:rPr>
          <w:rFonts w:ascii="Calibri" w:hAnsi="Calibri" w:cs="Calibri"/>
          <w:color w:val="000000"/>
        </w:rPr>
        <w:t>Programma Regionale FESR FSE</w:t>
      </w:r>
      <w:r>
        <w:rPr>
          <w:rFonts w:ascii="Calibri" w:hAnsi="Calibri" w:cs="Calibri"/>
          <w:color w:val="000000"/>
        </w:rPr>
        <w:t>+</w:t>
      </w:r>
      <w:r w:rsidRPr="00B735F5">
        <w:rPr>
          <w:rFonts w:ascii="Calibri" w:hAnsi="Calibri" w:cs="Calibri"/>
          <w:color w:val="000000"/>
        </w:rPr>
        <w:t xml:space="preserve"> 2021-2027</w:t>
      </w:r>
      <w:r>
        <w:rPr>
          <w:rFonts w:ascii="Calibri" w:hAnsi="Calibri" w:cs="Calibri"/>
          <w:color w:val="000000"/>
        </w:rPr>
        <w:t xml:space="preserve"> della Regione Basilicata, non prevede per l’RSO2.7 (</w:t>
      </w:r>
      <w:r w:rsidRPr="00B735F5">
        <w:rPr>
          <w:rFonts w:ascii="Calibri" w:hAnsi="Calibri" w:cs="Calibri"/>
          <w:color w:val="000000"/>
        </w:rPr>
        <w:t>Rafforzare la protezione e la preservazione della natura, la biodiversità e le infrastrutture verdi, anche nelle aree urbane, e ridurre tutte le forme di inquinamento (FESR)</w:t>
      </w:r>
      <w:r>
        <w:rPr>
          <w:rFonts w:ascii="Calibri" w:hAnsi="Calibri" w:cs="Calibri"/>
          <w:color w:val="000000"/>
        </w:rPr>
        <w:t>) e</w:t>
      </w:r>
      <w:r w:rsidRPr="00B735F5">
        <w:rPr>
          <w:rFonts w:ascii="Calibri" w:hAnsi="Calibri" w:cs="Calibri"/>
          <w:color w:val="000000"/>
        </w:rPr>
        <w:t>ventuali misure di mitigazione degli impatti significativi</w:t>
      </w:r>
      <w:r>
        <w:rPr>
          <w:rFonts w:ascii="Calibri" w:hAnsi="Calibri" w:cs="Calibri"/>
          <w:color w:val="000000"/>
        </w:rPr>
        <w:t xml:space="preserve"> specifici, a</w:t>
      </w:r>
      <w:r w:rsidR="00680727" w:rsidRPr="00680727">
        <w:rPr>
          <w:rFonts w:ascii="Calibri" w:hAnsi="Calibri" w:cs="Calibri"/>
          <w:color w:val="000000"/>
        </w:rPr>
        <w:t>i fini del rispetto del principio del DNSH è, comunque, requisito di ammissibilità</w:t>
      </w:r>
      <w:r w:rsidR="00B276E9">
        <w:rPr>
          <w:rFonts w:ascii="Calibri" w:hAnsi="Calibri" w:cs="Calibri"/>
          <w:color w:val="000000"/>
        </w:rPr>
        <w:t xml:space="preserve"> l’impegno a</w:t>
      </w:r>
      <w:r w:rsidR="00680727" w:rsidRPr="00680727">
        <w:rPr>
          <w:rFonts w:ascii="Calibri" w:hAnsi="Calibri" w:cs="Calibri"/>
          <w:color w:val="000000"/>
        </w:rPr>
        <w:t xml:space="preserve">: </w:t>
      </w:r>
    </w:p>
    <w:p w14:paraId="5F7AA8FB" w14:textId="6C6E9F20" w:rsidR="00680727" w:rsidRPr="006B729B" w:rsidRDefault="00680727" w:rsidP="006B729B">
      <w:pPr>
        <w:pStyle w:val="Paragrafoelenco"/>
        <w:numPr>
          <w:ilvl w:val="0"/>
          <w:numId w:val="28"/>
        </w:numPr>
        <w:autoSpaceDE w:val="0"/>
        <w:autoSpaceDN w:val="0"/>
        <w:adjustRightInd w:val="0"/>
        <w:spacing w:after="60" w:line="312" w:lineRule="auto"/>
        <w:ind w:left="782" w:hanging="357"/>
        <w:contextualSpacing w:val="0"/>
        <w:jc w:val="both"/>
        <w:rPr>
          <w:rFonts w:ascii="Calibri" w:hAnsi="Calibri" w:cs="Calibri"/>
          <w:color w:val="000000"/>
        </w:rPr>
      </w:pPr>
      <w:r w:rsidRPr="006B729B">
        <w:rPr>
          <w:rFonts w:ascii="Calibri" w:hAnsi="Calibri" w:cs="Calibri"/>
          <w:color w:val="000000"/>
        </w:rPr>
        <w:t>rispetto della normativa in materia ambientale europea e nazionale</w:t>
      </w:r>
      <w:r w:rsidR="00CC750D">
        <w:rPr>
          <w:rFonts w:ascii="Calibri" w:hAnsi="Calibri" w:cs="Calibri"/>
          <w:color w:val="000000"/>
        </w:rPr>
        <w:t>;</w:t>
      </w:r>
      <w:r w:rsidRPr="006B729B">
        <w:rPr>
          <w:rFonts w:ascii="Calibri" w:hAnsi="Calibri" w:cs="Calibri"/>
          <w:color w:val="000000"/>
        </w:rPr>
        <w:t xml:space="preserve"> </w:t>
      </w:r>
    </w:p>
    <w:p w14:paraId="7FB198CB" w14:textId="6ADB7BCB" w:rsidR="00680727" w:rsidRPr="006B729B" w:rsidRDefault="00680727" w:rsidP="006B729B">
      <w:pPr>
        <w:pStyle w:val="Paragrafoelenco"/>
        <w:numPr>
          <w:ilvl w:val="0"/>
          <w:numId w:val="28"/>
        </w:numPr>
        <w:autoSpaceDE w:val="0"/>
        <w:autoSpaceDN w:val="0"/>
        <w:adjustRightInd w:val="0"/>
        <w:spacing w:after="60" w:line="312" w:lineRule="auto"/>
        <w:ind w:left="782" w:hanging="357"/>
        <w:contextualSpacing w:val="0"/>
        <w:jc w:val="both"/>
        <w:rPr>
          <w:rFonts w:ascii="Calibri" w:hAnsi="Calibri" w:cs="Calibri"/>
          <w:color w:val="000000"/>
        </w:rPr>
      </w:pPr>
      <w:r w:rsidRPr="006B729B">
        <w:rPr>
          <w:rFonts w:ascii="Calibri" w:hAnsi="Calibri" w:cs="Calibri"/>
          <w:color w:val="000000"/>
        </w:rPr>
        <w:t>applicazione obbligatoria dei pertinenti CAM</w:t>
      </w:r>
      <w:r w:rsidR="009B4B13">
        <w:rPr>
          <w:rStyle w:val="Rimandonotaapidipagina"/>
          <w:rFonts w:ascii="Calibri" w:hAnsi="Calibri" w:cs="Calibri"/>
        </w:rPr>
        <w:footnoteReference w:id="2"/>
      </w:r>
      <w:r w:rsidR="00CC750D">
        <w:rPr>
          <w:rFonts w:ascii="Calibri" w:hAnsi="Calibri" w:cs="Calibri"/>
          <w:color w:val="000000"/>
        </w:rPr>
        <w:t>;</w:t>
      </w:r>
      <w:r w:rsidRPr="006B729B">
        <w:rPr>
          <w:rFonts w:ascii="Calibri" w:hAnsi="Calibri" w:cs="Calibri"/>
          <w:color w:val="000000"/>
        </w:rPr>
        <w:t xml:space="preserve"> </w:t>
      </w:r>
    </w:p>
    <w:p w14:paraId="5B3FAE5D" w14:textId="7012B578" w:rsidR="00680727" w:rsidRPr="006B729B" w:rsidRDefault="00680727" w:rsidP="006B729B">
      <w:pPr>
        <w:pStyle w:val="Paragrafoelenco"/>
        <w:numPr>
          <w:ilvl w:val="0"/>
          <w:numId w:val="28"/>
        </w:numPr>
        <w:autoSpaceDE w:val="0"/>
        <w:autoSpaceDN w:val="0"/>
        <w:adjustRightInd w:val="0"/>
        <w:spacing w:after="60" w:line="312" w:lineRule="auto"/>
        <w:ind w:left="782" w:hanging="357"/>
        <w:contextualSpacing w:val="0"/>
        <w:jc w:val="both"/>
        <w:rPr>
          <w:rFonts w:ascii="Calibri" w:hAnsi="Calibri" w:cs="Calibri"/>
          <w:color w:val="000000"/>
        </w:rPr>
      </w:pPr>
      <w:r w:rsidRPr="006B729B">
        <w:rPr>
          <w:rFonts w:ascii="Calibri" w:hAnsi="Calibri" w:cs="Calibri"/>
          <w:color w:val="000000"/>
        </w:rPr>
        <w:t>espletamento preventivo del procedimento di VINCA qualora il progetto coinvolga siti di Rete Natura 2000</w:t>
      </w:r>
      <w:r w:rsidR="00CC750D">
        <w:rPr>
          <w:rFonts w:ascii="Calibri" w:hAnsi="Calibri" w:cs="Calibri"/>
          <w:color w:val="000000"/>
        </w:rPr>
        <w:t>.</w:t>
      </w:r>
      <w:r w:rsidRPr="006B729B">
        <w:rPr>
          <w:rFonts w:ascii="Calibri" w:hAnsi="Calibri" w:cs="Calibri"/>
          <w:color w:val="000000"/>
        </w:rPr>
        <w:t xml:space="preserve"> </w:t>
      </w:r>
    </w:p>
    <w:p w14:paraId="129F33B5" w14:textId="18C8B588" w:rsidR="00680727" w:rsidRDefault="00680727" w:rsidP="00680727">
      <w:pPr>
        <w:autoSpaceDE w:val="0"/>
        <w:autoSpaceDN w:val="0"/>
        <w:adjustRightInd w:val="0"/>
        <w:spacing w:after="60" w:line="312" w:lineRule="auto"/>
        <w:jc w:val="both"/>
        <w:rPr>
          <w:rFonts w:ascii="Calibri" w:hAnsi="Calibri" w:cs="Calibri"/>
          <w:color w:val="000000"/>
        </w:rPr>
      </w:pPr>
      <w:r w:rsidRPr="00680727">
        <w:rPr>
          <w:rFonts w:ascii="Calibri" w:hAnsi="Calibri" w:cs="Calibri"/>
          <w:color w:val="000000"/>
        </w:rPr>
        <w:t xml:space="preserve">Considerate le diverse tipologie di spese ammissibili </w:t>
      </w:r>
      <w:r w:rsidR="006B729B">
        <w:rPr>
          <w:rFonts w:ascii="Calibri" w:hAnsi="Calibri" w:cs="Calibri"/>
          <w:color w:val="000000"/>
        </w:rPr>
        <w:t>dell’avviso pubblico</w:t>
      </w:r>
      <w:r w:rsidRPr="00680727">
        <w:rPr>
          <w:rFonts w:ascii="Calibri" w:hAnsi="Calibri" w:cs="Calibri"/>
          <w:color w:val="000000"/>
        </w:rPr>
        <w:t xml:space="preserve">, si ritiene che le spese qui di seguito riportate non arrechino danno significativo agli obiettivi ambientali sopra citati, si ritengono pertanto assolti </w:t>
      </w:r>
      <w:r w:rsidR="00713DD8">
        <w:rPr>
          <w:rFonts w:ascii="Calibri" w:hAnsi="Calibri" w:cs="Calibri"/>
          <w:color w:val="000000"/>
        </w:rPr>
        <w:t xml:space="preserve">a priori </w:t>
      </w:r>
      <w:r w:rsidRPr="00680727">
        <w:rPr>
          <w:rFonts w:ascii="Calibri" w:hAnsi="Calibri" w:cs="Calibri"/>
          <w:color w:val="000000"/>
        </w:rPr>
        <w:t xml:space="preserve">i requisiti DNSH: </w:t>
      </w:r>
    </w:p>
    <w:p w14:paraId="52C54EDA" w14:textId="2907F1E8" w:rsidR="00AC0F9B" w:rsidRPr="004F138A" w:rsidRDefault="00AC0F9B" w:rsidP="00B6660E">
      <w:pPr>
        <w:pStyle w:val="Paragrafoelenco"/>
        <w:numPr>
          <w:ilvl w:val="0"/>
          <w:numId w:val="31"/>
        </w:numPr>
        <w:autoSpaceDE w:val="0"/>
        <w:autoSpaceDN w:val="0"/>
        <w:adjustRightInd w:val="0"/>
        <w:spacing w:after="80" w:line="312" w:lineRule="auto"/>
        <w:ind w:left="714" w:hanging="357"/>
        <w:contextualSpacing w:val="0"/>
        <w:jc w:val="both"/>
        <w:rPr>
          <w:rFonts w:ascii="Calibri" w:hAnsi="Calibri" w:cs="Calibri"/>
        </w:rPr>
      </w:pPr>
      <w:r w:rsidRPr="004F138A">
        <w:rPr>
          <w:rFonts w:ascii="Calibri" w:hAnsi="Calibri" w:cs="Calibri"/>
        </w:rPr>
        <w:t xml:space="preserve">spese per acquisizione di aree; </w:t>
      </w:r>
    </w:p>
    <w:p w14:paraId="41EF88A4" w14:textId="064D6B4C" w:rsidR="00AC0F9B" w:rsidRDefault="00AC0F9B" w:rsidP="00B6660E">
      <w:pPr>
        <w:pStyle w:val="Paragrafoelenco"/>
        <w:numPr>
          <w:ilvl w:val="0"/>
          <w:numId w:val="31"/>
        </w:numPr>
        <w:autoSpaceDE w:val="0"/>
        <w:autoSpaceDN w:val="0"/>
        <w:adjustRightInd w:val="0"/>
        <w:spacing w:after="80" w:line="312" w:lineRule="auto"/>
        <w:ind w:left="714" w:hanging="357"/>
        <w:contextualSpacing w:val="0"/>
        <w:jc w:val="both"/>
        <w:rPr>
          <w:rFonts w:ascii="Calibri" w:hAnsi="Calibri" w:cs="Calibri"/>
        </w:rPr>
      </w:pPr>
      <w:r>
        <w:rPr>
          <w:rFonts w:ascii="Calibri" w:hAnsi="Calibri" w:cs="Calibri"/>
        </w:rPr>
        <w:t xml:space="preserve">spese di </w:t>
      </w:r>
      <w:r w:rsidRPr="004F138A">
        <w:rPr>
          <w:rFonts w:ascii="Calibri" w:hAnsi="Calibri" w:cs="Calibri"/>
        </w:rPr>
        <w:t>progettazione, direzione lavori, rilievi e indagini, coordinamento sicurezza</w:t>
      </w:r>
      <w:r w:rsidR="007A2653">
        <w:rPr>
          <w:rFonts w:ascii="Calibri" w:hAnsi="Calibri" w:cs="Calibri"/>
        </w:rPr>
        <w:t>, collaudo</w:t>
      </w:r>
      <w:r>
        <w:rPr>
          <w:rFonts w:ascii="Calibri" w:hAnsi="Calibri" w:cs="Calibri"/>
        </w:rPr>
        <w:t>;</w:t>
      </w:r>
    </w:p>
    <w:p w14:paraId="4E48CDC0" w14:textId="375FC362" w:rsidR="00AC0F9B" w:rsidRDefault="00AC0F9B" w:rsidP="00B6660E">
      <w:pPr>
        <w:pStyle w:val="Paragrafoelenco"/>
        <w:numPr>
          <w:ilvl w:val="0"/>
          <w:numId w:val="31"/>
        </w:numPr>
        <w:autoSpaceDE w:val="0"/>
        <w:autoSpaceDN w:val="0"/>
        <w:adjustRightInd w:val="0"/>
        <w:spacing w:after="80" w:line="312" w:lineRule="auto"/>
        <w:ind w:left="714" w:hanging="357"/>
        <w:contextualSpacing w:val="0"/>
        <w:jc w:val="both"/>
        <w:rPr>
          <w:rFonts w:ascii="Calibri" w:hAnsi="Calibri" w:cs="Calibri"/>
        </w:rPr>
      </w:pPr>
      <w:r>
        <w:rPr>
          <w:rFonts w:ascii="Calibri" w:hAnsi="Calibri" w:cs="Calibri"/>
        </w:rPr>
        <w:t>c</w:t>
      </w:r>
      <w:r w:rsidRPr="00AC0F9B">
        <w:rPr>
          <w:rFonts w:ascii="Calibri" w:hAnsi="Calibri" w:cs="Calibri"/>
        </w:rPr>
        <w:t>osti generali per la gestione del progetto</w:t>
      </w:r>
      <w:r w:rsidR="00B6660E">
        <w:rPr>
          <w:rFonts w:ascii="Calibri" w:hAnsi="Calibri" w:cs="Calibri"/>
        </w:rPr>
        <w:t>;</w:t>
      </w:r>
    </w:p>
    <w:p w14:paraId="44D9A1C7" w14:textId="1ACA3BE1" w:rsidR="00680727" w:rsidRPr="00680727" w:rsidRDefault="00680727" w:rsidP="00680727">
      <w:pPr>
        <w:autoSpaceDE w:val="0"/>
        <w:autoSpaceDN w:val="0"/>
        <w:adjustRightInd w:val="0"/>
        <w:spacing w:after="60" w:line="312" w:lineRule="auto"/>
        <w:jc w:val="both"/>
        <w:rPr>
          <w:rFonts w:ascii="Calibri" w:hAnsi="Calibri" w:cs="Calibri"/>
          <w:color w:val="000000"/>
        </w:rPr>
      </w:pPr>
      <w:r w:rsidRPr="00680727">
        <w:rPr>
          <w:rFonts w:ascii="Calibri" w:hAnsi="Calibri" w:cs="Calibri"/>
          <w:color w:val="000000"/>
        </w:rPr>
        <w:t>Inoltre, si ritengono assolti ex-ante</w:t>
      </w:r>
      <w:r w:rsidR="00713DD8">
        <w:rPr>
          <w:rFonts w:ascii="Calibri" w:hAnsi="Calibri" w:cs="Calibri"/>
          <w:color w:val="000000"/>
        </w:rPr>
        <w:t xml:space="preserve"> con condizione</w:t>
      </w:r>
      <w:r w:rsidRPr="00680727">
        <w:rPr>
          <w:rFonts w:ascii="Calibri" w:hAnsi="Calibri" w:cs="Calibri"/>
          <w:color w:val="000000"/>
        </w:rPr>
        <w:t xml:space="preserve"> i requisiti DNSH per la fornitura, </w:t>
      </w:r>
      <w:r w:rsidR="00AC0F9B" w:rsidRPr="004F138A">
        <w:rPr>
          <w:rFonts w:ascii="Calibri" w:hAnsi="Calibri" w:cs="Calibri"/>
        </w:rPr>
        <w:t>installazione, posa in opera di materiali e componenti</w:t>
      </w:r>
      <w:r w:rsidR="007A2653">
        <w:rPr>
          <w:rFonts w:ascii="Calibri" w:hAnsi="Calibri" w:cs="Calibri"/>
        </w:rPr>
        <w:t>, anche vegetali,</w:t>
      </w:r>
      <w:r w:rsidR="009B429F">
        <w:rPr>
          <w:rFonts w:ascii="Calibri" w:hAnsi="Calibri" w:cs="Calibri"/>
        </w:rPr>
        <w:t xml:space="preserve"> </w:t>
      </w:r>
      <w:r w:rsidR="00AC0F9B" w:rsidRPr="004F138A">
        <w:rPr>
          <w:rFonts w:ascii="Calibri" w:hAnsi="Calibri" w:cs="Calibri"/>
        </w:rPr>
        <w:t xml:space="preserve">e tutti gli interventi </w:t>
      </w:r>
      <w:r w:rsidR="007A2653">
        <w:rPr>
          <w:rFonts w:ascii="Calibri" w:hAnsi="Calibri" w:cs="Calibri"/>
        </w:rPr>
        <w:t xml:space="preserve">propedeutici </w:t>
      </w:r>
      <w:r w:rsidR="00AC0F9B" w:rsidRPr="004F138A">
        <w:rPr>
          <w:rFonts w:ascii="Calibri" w:hAnsi="Calibri" w:cs="Calibri"/>
        </w:rPr>
        <w:t>strettamente necessari alla realizzazione dell’intervento</w:t>
      </w:r>
      <w:r w:rsidR="00AC0F9B" w:rsidRPr="00680727">
        <w:rPr>
          <w:rFonts w:ascii="Calibri" w:hAnsi="Calibri" w:cs="Calibri"/>
          <w:color w:val="000000"/>
        </w:rPr>
        <w:t xml:space="preserve"> </w:t>
      </w:r>
      <w:r w:rsidRPr="00680727">
        <w:rPr>
          <w:rFonts w:ascii="Calibri" w:hAnsi="Calibri" w:cs="Calibri"/>
          <w:color w:val="000000"/>
        </w:rPr>
        <w:t>nel caso in cui il proponente si impegna ad aggiudicare i lavori</w:t>
      </w:r>
      <w:r w:rsidR="009B429F">
        <w:rPr>
          <w:rFonts w:ascii="Calibri" w:hAnsi="Calibri" w:cs="Calibri"/>
          <w:color w:val="000000"/>
        </w:rPr>
        <w:t>/forniture</w:t>
      </w:r>
      <w:r w:rsidRPr="00680727">
        <w:rPr>
          <w:rFonts w:ascii="Calibri" w:hAnsi="Calibri" w:cs="Calibri"/>
          <w:color w:val="000000"/>
        </w:rPr>
        <w:t xml:space="preserve"> a imprese/appaltatori in possesso di un Sistema di Gestione Ambientale (ISO 14001, Emas) contemporaneamente a: </w:t>
      </w:r>
    </w:p>
    <w:p w14:paraId="27C5BB50" w14:textId="0748272D" w:rsidR="00680727" w:rsidRPr="00CC750D" w:rsidRDefault="00680727" w:rsidP="00CC750D">
      <w:pPr>
        <w:pStyle w:val="Paragrafoelenco"/>
        <w:numPr>
          <w:ilvl w:val="0"/>
          <w:numId w:val="30"/>
        </w:numPr>
        <w:autoSpaceDE w:val="0"/>
        <w:autoSpaceDN w:val="0"/>
        <w:adjustRightInd w:val="0"/>
        <w:spacing w:after="60" w:line="312" w:lineRule="auto"/>
        <w:jc w:val="both"/>
        <w:rPr>
          <w:rFonts w:ascii="Calibri" w:hAnsi="Calibri" w:cs="Calibri"/>
          <w:color w:val="000000"/>
        </w:rPr>
      </w:pPr>
      <w:r w:rsidRPr="00CC750D">
        <w:rPr>
          <w:rFonts w:ascii="Calibri" w:hAnsi="Calibri" w:cs="Calibri"/>
          <w:color w:val="000000"/>
        </w:rPr>
        <w:t>localizzazione dell’intervento al di fuori di aree con pericolosità idraulica e/o idrogeologica medio-alta (in alternativa sarà necessaria una valutazione specifica DNSH sull’adattamento)</w:t>
      </w:r>
      <w:r w:rsidR="00995DD9">
        <w:rPr>
          <w:rFonts w:ascii="Calibri" w:hAnsi="Calibri" w:cs="Calibri"/>
          <w:color w:val="000000"/>
        </w:rPr>
        <w:t>;</w:t>
      </w:r>
      <w:r w:rsidRPr="00CC750D">
        <w:rPr>
          <w:rFonts w:ascii="Calibri" w:hAnsi="Calibri" w:cs="Calibri"/>
          <w:color w:val="000000"/>
        </w:rPr>
        <w:t xml:space="preserve"> </w:t>
      </w:r>
    </w:p>
    <w:p w14:paraId="67AFA707" w14:textId="6A089CEC" w:rsidR="00680727" w:rsidRDefault="00680727" w:rsidP="00CC750D">
      <w:pPr>
        <w:pStyle w:val="Paragrafoelenco"/>
        <w:numPr>
          <w:ilvl w:val="0"/>
          <w:numId w:val="30"/>
        </w:numPr>
        <w:autoSpaceDE w:val="0"/>
        <w:autoSpaceDN w:val="0"/>
        <w:adjustRightInd w:val="0"/>
        <w:spacing w:after="60" w:line="312" w:lineRule="auto"/>
        <w:jc w:val="both"/>
        <w:rPr>
          <w:rFonts w:ascii="Calibri" w:hAnsi="Calibri" w:cs="Calibri"/>
          <w:color w:val="000000"/>
        </w:rPr>
      </w:pPr>
      <w:r w:rsidRPr="00CC750D">
        <w:rPr>
          <w:rFonts w:ascii="Calibri" w:hAnsi="Calibri" w:cs="Calibri"/>
          <w:color w:val="000000"/>
        </w:rPr>
        <w:t xml:space="preserve">applicazione di criteri di sostenibilità per la gestione dei rifiuti (iscrizione al Consorzio REC da parte dell’appaltatore/Impresa Esecutrice o qualora si impegni ad avviare ad operazioni di preparazione </w:t>
      </w:r>
      <w:r w:rsidRPr="00CC750D">
        <w:rPr>
          <w:rFonts w:ascii="Calibri" w:hAnsi="Calibri" w:cs="Calibri"/>
          <w:color w:val="000000"/>
        </w:rPr>
        <w:lastRenderedPageBreak/>
        <w:t>per il riutilizzo, riciclaggio o altre operazioni di recupero almeno il 70% in peso dei rifiuti da costruzione e demolizione e non pericolosi).</w:t>
      </w:r>
    </w:p>
    <w:p w14:paraId="2A0D0E39" w14:textId="77777777" w:rsidR="00713DD8" w:rsidRPr="00CC750D" w:rsidRDefault="00713DD8" w:rsidP="00C5644F">
      <w:pPr>
        <w:pStyle w:val="Paragrafoelenco"/>
        <w:autoSpaceDE w:val="0"/>
        <w:autoSpaceDN w:val="0"/>
        <w:adjustRightInd w:val="0"/>
        <w:spacing w:after="60" w:line="312" w:lineRule="auto"/>
        <w:jc w:val="both"/>
        <w:rPr>
          <w:rFonts w:ascii="Calibri" w:hAnsi="Calibri" w:cs="Calibri"/>
          <w:color w:val="000000"/>
        </w:rPr>
      </w:pPr>
    </w:p>
    <w:p w14:paraId="233C7C25" w14:textId="0E5F0565" w:rsidR="00680727" w:rsidRDefault="00680727" w:rsidP="00680727">
      <w:pPr>
        <w:spacing w:after="60" w:line="312" w:lineRule="auto"/>
        <w:jc w:val="both"/>
        <w:rPr>
          <w:rFonts w:ascii="Calibri" w:hAnsi="Calibri" w:cs="Calibri"/>
          <w:color w:val="000000"/>
        </w:rPr>
      </w:pPr>
      <w:r w:rsidRPr="00680727">
        <w:rPr>
          <w:rFonts w:ascii="Calibri" w:hAnsi="Calibri" w:cs="Calibri"/>
          <w:color w:val="000000"/>
        </w:rPr>
        <w:t xml:space="preserve">Negli altri casi sarà necessario dichiarare mediante adeguata descrizione se e in che misura le spese interferiscono o meno con </w:t>
      </w:r>
      <w:r w:rsidR="0056420E">
        <w:rPr>
          <w:rFonts w:ascii="Calibri" w:hAnsi="Calibri" w:cs="Calibri"/>
          <w:color w:val="000000"/>
        </w:rPr>
        <w:t>gli</w:t>
      </w:r>
      <w:r w:rsidRPr="00680727">
        <w:rPr>
          <w:rFonts w:ascii="Calibri" w:hAnsi="Calibri" w:cs="Calibri"/>
          <w:color w:val="000000"/>
        </w:rPr>
        <w:t xml:space="preserve"> obiettivi ambientali di riferimento per il bando.</w:t>
      </w:r>
    </w:p>
    <w:p w14:paraId="2CFA6B51" w14:textId="77777777" w:rsidR="00713DD8" w:rsidRDefault="00713DD8" w:rsidP="00C25400">
      <w:pPr>
        <w:widowControl w:val="0"/>
        <w:autoSpaceDE w:val="0"/>
        <w:autoSpaceDN w:val="0"/>
        <w:spacing w:after="60" w:line="312" w:lineRule="auto"/>
        <w:jc w:val="center"/>
        <w:rPr>
          <w:rFonts w:ascii="Calibri" w:eastAsia="Calibri" w:hAnsi="Calibri" w:cs="Calibri"/>
          <w:b/>
          <w:bCs/>
        </w:rPr>
      </w:pPr>
    </w:p>
    <w:p w14:paraId="4A5D8B62" w14:textId="521FE754" w:rsidR="00583022" w:rsidRPr="00C25400" w:rsidRDefault="00583022" w:rsidP="00C25400">
      <w:pPr>
        <w:widowControl w:val="0"/>
        <w:autoSpaceDE w:val="0"/>
        <w:autoSpaceDN w:val="0"/>
        <w:spacing w:after="60" w:line="312" w:lineRule="auto"/>
        <w:jc w:val="center"/>
        <w:rPr>
          <w:rFonts w:ascii="Calibri" w:eastAsia="Calibri" w:hAnsi="Calibri" w:cs="Calibri"/>
          <w:b/>
          <w:bCs/>
        </w:rPr>
      </w:pPr>
      <w:r w:rsidRPr="00C25400">
        <w:rPr>
          <w:rFonts w:ascii="Calibri" w:eastAsia="Calibri" w:hAnsi="Calibri" w:cs="Calibri"/>
          <w:b/>
          <w:bCs/>
        </w:rPr>
        <w:t>Dichiarazione di conformità rispetto al principio DNSH</w:t>
      </w:r>
    </w:p>
    <w:p w14:paraId="33A7FBA9" w14:textId="77777777" w:rsidR="00583022" w:rsidRPr="00C25400" w:rsidRDefault="00583022" w:rsidP="00C25400">
      <w:pPr>
        <w:widowControl w:val="0"/>
        <w:autoSpaceDE w:val="0"/>
        <w:autoSpaceDN w:val="0"/>
        <w:spacing w:after="60" w:line="312" w:lineRule="auto"/>
        <w:jc w:val="center"/>
        <w:rPr>
          <w:rFonts w:ascii="Calibri" w:eastAsia="Calibri" w:hAnsi="Calibri" w:cs="Calibri"/>
          <w:b/>
          <w:bCs/>
        </w:rPr>
      </w:pPr>
      <w:r w:rsidRPr="00C25400">
        <w:rPr>
          <w:rFonts w:ascii="Calibri" w:eastAsia="Calibri" w:hAnsi="Calibri" w:cs="Calibri"/>
          <w:b/>
          <w:bCs/>
        </w:rPr>
        <w:t>Dichiarazione sostitutiva di certificazione</w:t>
      </w:r>
    </w:p>
    <w:p w14:paraId="4E6E618E" w14:textId="77777777" w:rsidR="00583022" w:rsidRPr="00C25400" w:rsidRDefault="00583022" w:rsidP="00C25400">
      <w:pPr>
        <w:widowControl w:val="0"/>
        <w:autoSpaceDE w:val="0"/>
        <w:autoSpaceDN w:val="0"/>
        <w:spacing w:after="60" w:line="312" w:lineRule="auto"/>
        <w:jc w:val="center"/>
        <w:rPr>
          <w:rFonts w:ascii="Calibri" w:eastAsia="Calibri" w:hAnsi="Calibri" w:cs="Calibri"/>
        </w:rPr>
      </w:pPr>
      <w:r w:rsidRPr="00C25400">
        <w:rPr>
          <w:rFonts w:ascii="Calibri" w:eastAsia="Calibri" w:hAnsi="Calibri" w:cs="Calibri"/>
        </w:rPr>
        <w:t>(D.P.R. n. 445 del 28.12.2000)</w:t>
      </w:r>
    </w:p>
    <w:p w14:paraId="7BA16949" w14:textId="77777777" w:rsidR="00583022" w:rsidRPr="00C25400" w:rsidRDefault="00583022" w:rsidP="00C25400">
      <w:pPr>
        <w:widowControl w:val="0"/>
        <w:autoSpaceDE w:val="0"/>
        <w:autoSpaceDN w:val="0"/>
        <w:spacing w:after="60" w:line="312" w:lineRule="auto"/>
        <w:jc w:val="right"/>
        <w:rPr>
          <w:rFonts w:ascii="Calibri" w:eastAsia="Calibri" w:hAnsi="Calibri" w:cs="Calibri"/>
        </w:rPr>
      </w:pPr>
    </w:p>
    <w:p w14:paraId="03BDEFF6" w14:textId="77777777" w:rsidR="00C138BF" w:rsidRPr="00C138BF" w:rsidRDefault="00C138BF" w:rsidP="00C1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312" w:lineRule="auto"/>
        <w:jc w:val="both"/>
        <w:rPr>
          <w:rFonts w:ascii="Calibri" w:hAnsi="Calibri" w:cs="Calibri"/>
          <w:color w:val="000000"/>
        </w:rPr>
      </w:pPr>
      <w:r w:rsidRPr="00C138BF">
        <w:rPr>
          <w:rFonts w:ascii="Calibri" w:hAnsi="Calibri" w:cs="Calibri"/>
          <w:color w:val="000000"/>
        </w:rPr>
        <w:t>Il/La sottoscritto/a …………..………………………………………………...……………………. nato/a a ……………… prov. (…..) il ……………………………………………………………… Cod.fiscale ...…...……...……………………………… residente a ……………. prov. (……) in via ………………………………CAP ...…………….… in qualità di …………………………………………………….. dell’Ente…………………………………………………………………………… Sede legale: via ………………………………………………………………………………………………………………………………..</w:t>
      </w:r>
    </w:p>
    <w:p w14:paraId="28AB5F46" w14:textId="77777777" w:rsidR="00C138BF" w:rsidRPr="00C138BF" w:rsidRDefault="00C138BF" w:rsidP="00C1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312" w:lineRule="auto"/>
        <w:jc w:val="both"/>
        <w:rPr>
          <w:rFonts w:ascii="Calibri" w:hAnsi="Calibri" w:cs="Calibri"/>
          <w:color w:val="000000"/>
        </w:rPr>
      </w:pPr>
      <w:r w:rsidRPr="00C138BF">
        <w:rPr>
          <w:rFonts w:ascii="Calibri" w:hAnsi="Calibri" w:cs="Calibri"/>
          <w:color w:val="000000"/>
        </w:rPr>
        <w:t>CAP …………………… Comune …………………………………………………………………………………………….. prov. (…)</w:t>
      </w:r>
    </w:p>
    <w:p w14:paraId="5172CF07" w14:textId="77777777" w:rsidR="00C138BF" w:rsidRPr="00C138BF" w:rsidRDefault="00C138BF" w:rsidP="00C138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312" w:lineRule="auto"/>
        <w:jc w:val="both"/>
        <w:rPr>
          <w:rFonts w:ascii="Calibri" w:hAnsi="Calibri" w:cs="Calibri"/>
          <w:color w:val="000000"/>
        </w:rPr>
      </w:pPr>
      <w:r w:rsidRPr="00C138BF">
        <w:rPr>
          <w:rFonts w:ascii="Calibri" w:hAnsi="Calibri" w:cs="Calibri"/>
          <w:color w:val="000000"/>
        </w:rPr>
        <w:t>Codice Fiscale ………………………………………………………………………………………………………………………………</w:t>
      </w:r>
    </w:p>
    <w:p w14:paraId="069CCEDD" w14:textId="77777777" w:rsidR="00583022" w:rsidRPr="00C25400" w:rsidRDefault="00583022" w:rsidP="00C25400">
      <w:pPr>
        <w:widowControl w:val="0"/>
        <w:autoSpaceDE w:val="0"/>
        <w:autoSpaceDN w:val="0"/>
        <w:spacing w:after="60" w:line="312" w:lineRule="auto"/>
        <w:jc w:val="both"/>
        <w:rPr>
          <w:rFonts w:ascii="Calibri" w:eastAsia="Calibri" w:hAnsi="Calibri" w:cs="Calibri"/>
          <w:bCs/>
        </w:rPr>
      </w:pPr>
      <w:r w:rsidRPr="00C25400">
        <w:rPr>
          <w:rFonts w:ascii="Calibri" w:eastAsia="Calibri" w:hAnsi="Calibri" w:cs="Calibri"/>
          <w:bCs/>
        </w:rPr>
        <w:t xml:space="preserve">consapevole delle sanzioni penali in caso di dichiarazioni false e della conseguente decadenza dai benefici eventualmente conseguiti (ai sensi degli artt. 75 e 76 D.P.R. 445/2000) sotto la propria responsabilità </w:t>
      </w:r>
    </w:p>
    <w:p w14:paraId="127583C8" w14:textId="77777777" w:rsidR="00C13419" w:rsidRDefault="00C13419" w:rsidP="00C25400">
      <w:pPr>
        <w:widowControl w:val="0"/>
        <w:autoSpaceDE w:val="0"/>
        <w:autoSpaceDN w:val="0"/>
        <w:spacing w:after="60" w:line="312" w:lineRule="auto"/>
        <w:jc w:val="center"/>
        <w:rPr>
          <w:rFonts w:ascii="Calibri" w:eastAsia="Calibri" w:hAnsi="Calibri" w:cs="Calibri"/>
          <w:b/>
          <w:bCs/>
        </w:rPr>
      </w:pPr>
    </w:p>
    <w:p w14:paraId="6D314AB8" w14:textId="374CA57D" w:rsidR="00583022" w:rsidRDefault="00583022" w:rsidP="00C25400">
      <w:pPr>
        <w:widowControl w:val="0"/>
        <w:autoSpaceDE w:val="0"/>
        <w:autoSpaceDN w:val="0"/>
        <w:spacing w:after="60" w:line="312" w:lineRule="auto"/>
        <w:jc w:val="center"/>
        <w:rPr>
          <w:rFonts w:ascii="Calibri" w:eastAsia="Calibri" w:hAnsi="Calibri" w:cs="Calibri"/>
          <w:b/>
          <w:bCs/>
        </w:rPr>
      </w:pPr>
      <w:r w:rsidRPr="00C25400">
        <w:rPr>
          <w:rFonts w:ascii="Calibri" w:eastAsia="Calibri" w:hAnsi="Calibri" w:cs="Calibri"/>
          <w:b/>
          <w:bCs/>
        </w:rPr>
        <w:t>DICHIARA</w:t>
      </w:r>
    </w:p>
    <w:p w14:paraId="206285A2" w14:textId="77777777" w:rsidR="00C13419" w:rsidRPr="00C25400" w:rsidRDefault="00C13419" w:rsidP="00C25400">
      <w:pPr>
        <w:widowControl w:val="0"/>
        <w:autoSpaceDE w:val="0"/>
        <w:autoSpaceDN w:val="0"/>
        <w:spacing w:after="60" w:line="312" w:lineRule="auto"/>
        <w:jc w:val="center"/>
        <w:rPr>
          <w:rFonts w:ascii="Calibri" w:eastAsia="Calibri" w:hAnsi="Calibri" w:cs="Calibri"/>
          <w:b/>
          <w:bCs/>
        </w:rPr>
      </w:pPr>
    </w:p>
    <w:p w14:paraId="170C65EA" w14:textId="77777777" w:rsidR="00583022" w:rsidRPr="00C25400" w:rsidRDefault="00583022" w:rsidP="00C25400">
      <w:pPr>
        <w:widowControl w:val="0"/>
        <w:autoSpaceDE w:val="0"/>
        <w:autoSpaceDN w:val="0"/>
        <w:spacing w:after="60" w:line="312" w:lineRule="auto"/>
        <w:jc w:val="center"/>
        <w:rPr>
          <w:rFonts w:ascii="Calibri" w:eastAsia="Calibri" w:hAnsi="Calibri" w:cs="Calibri"/>
          <w:b/>
          <w:bCs/>
        </w:rPr>
      </w:pPr>
      <w:r w:rsidRPr="00C25400">
        <w:rPr>
          <w:rFonts w:ascii="Calibri" w:eastAsia="Calibri" w:hAnsi="Calibri" w:cs="Calibri"/>
          <w:b/>
          <w:bCs/>
        </w:rPr>
        <w:t xml:space="preserve">Barrare la/le opzione/i di interesse e/o compilare le sezioni sottostanti in base alle tipologie di spese presenti nel progetto presentato a valere del presente bando </w:t>
      </w:r>
    </w:p>
    <w:p w14:paraId="61D005C4" w14:textId="6E5EBBB2" w:rsidR="00583022" w:rsidRDefault="00583022" w:rsidP="00C25400">
      <w:pPr>
        <w:pStyle w:val="Paragrafoelenco"/>
        <w:widowControl w:val="0"/>
        <w:numPr>
          <w:ilvl w:val="1"/>
          <w:numId w:val="32"/>
        </w:numPr>
        <w:autoSpaceDE w:val="0"/>
        <w:autoSpaceDN w:val="0"/>
        <w:spacing w:after="60" w:line="312" w:lineRule="auto"/>
        <w:contextualSpacing w:val="0"/>
        <w:jc w:val="both"/>
        <w:rPr>
          <w:rFonts w:ascii="Calibri" w:eastAsia="Times New Roman" w:hAnsi="Calibri" w:cs="Calibri"/>
          <w:color w:val="000000"/>
        </w:rPr>
      </w:pPr>
      <w:r w:rsidRPr="00C25400">
        <w:rPr>
          <w:rFonts w:ascii="Calibri" w:eastAsia="Times New Roman" w:hAnsi="Calibri" w:cs="Calibri"/>
          <w:b/>
          <w:bCs/>
          <w:color w:val="000000"/>
        </w:rPr>
        <w:t>che il progetto prevede spese</w:t>
      </w:r>
      <w:r w:rsidRPr="00C25400">
        <w:rPr>
          <w:rFonts w:ascii="Calibri" w:eastAsia="Times New Roman" w:hAnsi="Calibri" w:cs="Calibri"/>
          <w:color w:val="000000"/>
        </w:rPr>
        <w:t xml:space="preserve"> </w:t>
      </w:r>
      <w:r w:rsidR="00343FD9">
        <w:rPr>
          <w:rFonts w:ascii="Calibri" w:eastAsia="Times New Roman" w:hAnsi="Calibri" w:cs="Calibri"/>
          <w:color w:val="000000"/>
        </w:rPr>
        <w:t xml:space="preserve">(indicare quali) </w:t>
      </w:r>
      <w:r w:rsidRPr="00C25400">
        <w:rPr>
          <w:rFonts w:ascii="Calibri" w:eastAsia="Times New Roman" w:hAnsi="Calibri" w:cs="Calibri"/>
          <w:color w:val="000000"/>
        </w:rPr>
        <w:t xml:space="preserve">per le quali si ritengono assolti a priori i requisiti DNSH (non </w:t>
      </w:r>
      <w:bookmarkStart w:id="1" w:name="_Hlk132104529"/>
      <w:r w:rsidRPr="00C25400">
        <w:rPr>
          <w:rFonts w:ascii="Calibri" w:eastAsia="Times New Roman" w:hAnsi="Calibri" w:cs="Calibri"/>
          <w:color w:val="000000"/>
        </w:rPr>
        <w:t>richiesta verifica ex post e relativa documentazione giustificativa in fase di rendicontazione finale</w:t>
      </w:r>
      <w:bookmarkEnd w:id="1"/>
      <w:r w:rsidRPr="00C25400">
        <w:rPr>
          <w:rFonts w:ascii="Calibri" w:eastAsia="Times New Roman" w:hAnsi="Calibri" w:cs="Calibri"/>
          <w:color w:val="000000"/>
        </w:rPr>
        <w:t>)</w:t>
      </w:r>
      <w:r w:rsidR="00745D0E">
        <w:rPr>
          <w:rFonts w:ascii="Calibri" w:eastAsia="Times New Roman" w:hAnsi="Calibri" w:cs="Calibri"/>
          <w:color w:val="000000"/>
        </w:rPr>
        <w:t>;</w:t>
      </w:r>
    </w:p>
    <w:p w14:paraId="6D5EB9A1" w14:textId="77777777" w:rsidR="00745D0E" w:rsidRPr="00C25400" w:rsidRDefault="00745D0E" w:rsidP="00C5644F">
      <w:pPr>
        <w:pStyle w:val="Paragrafoelenco"/>
        <w:widowControl w:val="0"/>
        <w:autoSpaceDE w:val="0"/>
        <w:autoSpaceDN w:val="0"/>
        <w:spacing w:after="60" w:line="312" w:lineRule="auto"/>
        <w:ind w:left="644"/>
        <w:contextualSpacing w:val="0"/>
        <w:jc w:val="both"/>
        <w:rPr>
          <w:rFonts w:ascii="Calibri" w:eastAsia="Times New Roman" w:hAnsi="Calibri" w:cs="Calibri"/>
          <w:color w:val="000000"/>
        </w:rPr>
      </w:pPr>
    </w:p>
    <w:p w14:paraId="047A112A" w14:textId="77777777" w:rsidR="00583022" w:rsidRPr="00C25400" w:rsidRDefault="00583022" w:rsidP="00C25400">
      <w:pPr>
        <w:pStyle w:val="Paragrafoelenco"/>
        <w:widowControl w:val="0"/>
        <w:numPr>
          <w:ilvl w:val="1"/>
          <w:numId w:val="32"/>
        </w:numPr>
        <w:autoSpaceDE w:val="0"/>
        <w:autoSpaceDN w:val="0"/>
        <w:spacing w:after="60" w:line="312" w:lineRule="auto"/>
        <w:contextualSpacing w:val="0"/>
        <w:jc w:val="both"/>
        <w:rPr>
          <w:rFonts w:ascii="Calibri" w:eastAsia="Times New Roman" w:hAnsi="Calibri" w:cs="Calibri"/>
          <w:color w:val="000000"/>
        </w:rPr>
      </w:pPr>
      <w:r w:rsidRPr="00C25400">
        <w:rPr>
          <w:rFonts w:ascii="Calibri" w:eastAsia="Times New Roman" w:hAnsi="Calibri" w:cs="Calibri"/>
          <w:b/>
          <w:bCs/>
          <w:color w:val="000000"/>
        </w:rPr>
        <w:t xml:space="preserve">che il progetto prevede spese per </w:t>
      </w:r>
      <w:bookmarkStart w:id="2" w:name="_Hlk132104551"/>
      <w:r w:rsidRPr="00C25400">
        <w:rPr>
          <w:rFonts w:ascii="Calibri" w:eastAsia="Times New Roman" w:hAnsi="Calibri" w:cs="Calibri"/>
          <w:b/>
          <w:bCs/>
          <w:color w:val="000000"/>
        </w:rPr>
        <w:t xml:space="preserve">le quali si ritengono assolti ex-ante con condizione i requisiti DNSH </w:t>
      </w:r>
      <w:r w:rsidRPr="00C25400">
        <w:rPr>
          <w:rFonts w:ascii="Calibri" w:eastAsia="Times New Roman" w:hAnsi="Calibri" w:cs="Calibri"/>
          <w:color w:val="000000"/>
        </w:rPr>
        <w:t>(sarà richiesta verifica ex post e presentazione della relativa documentazione giustificativa in fase di rendicontazione finale)</w:t>
      </w:r>
      <w:bookmarkEnd w:id="2"/>
      <w:r w:rsidRPr="00C25400">
        <w:rPr>
          <w:rFonts w:ascii="Calibri" w:eastAsia="Times New Roman" w:hAnsi="Calibri" w:cs="Calibri"/>
          <w:color w:val="000000"/>
        </w:rPr>
        <w:t>:</w:t>
      </w:r>
    </w:p>
    <w:tbl>
      <w:tblPr>
        <w:tblStyle w:val="Grigliatabella"/>
        <w:tblW w:w="0" w:type="auto"/>
        <w:jc w:val="center"/>
        <w:tblLook w:val="04A0" w:firstRow="1" w:lastRow="0" w:firstColumn="1" w:lastColumn="0" w:noHBand="0" w:noVBand="1"/>
      </w:tblPr>
      <w:tblGrid>
        <w:gridCol w:w="2918"/>
        <w:gridCol w:w="4448"/>
      </w:tblGrid>
      <w:tr w:rsidR="00583022" w:rsidRPr="00C25400" w14:paraId="045D9102" w14:textId="77777777" w:rsidTr="00C972CE">
        <w:trPr>
          <w:jc w:val="center"/>
        </w:trPr>
        <w:tc>
          <w:tcPr>
            <w:tcW w:w="2918"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2690DABC" w14:textId="350C5AD2" w:rsidR="00583022" w:rsidRPr="00C972CE" w:rsidRDefault="00524F1D" w:rsidP="005E7C18">
            <w:pPr>
              <w:spacing w:line="240" w:lineRule="auto"/>
              <w:jc w:val="center"/>
              <w:rPr>
                <w:rFonts w:ascii="Calibri" w:eastAsia="Calibri" w:hAnsi="Calibri" w:cs="Calibri"/>
                <w:color w:val="FFFFFF" w:themeColor="background1"/>
              </w:rPr>
            </w:pPr>
            <w:r w:rsidRPr="00C972CE">
              <w:rPr>
                <w:rFonts w:ascii="Calibri" w:eastAsia="Calibri" w:hAnsi="Calibri" w:cs="Calibri"/>
                <w:color w:val="FFFFFF" w:themeColor="background1"/>
              </w:rPr>
              <w:lastRenderedPageBreak/>
              <w:t>Tipologi</w:t>
            </w:r>
            <w:r w:rsidR="00802D40">
              <w:rPr>
                <w:rFonts w:ascii="Calibri" w:eastAsia="Calibri" w:hAnsi="Calibri" w:cs="Calibri"/>
                <w:color w:val="FFFFFF" w:themeColor="background1"/>
              </w:rPr>
              <w:t>a</w:t>
            </w:r>
            <w:r w:rsidRPr="00C972CE">
              <w:rPr>
                <w:rFonts w:ascii="Calibri" w:eastAsia="Calibri" w:hAnsi="Calibri" w:cs="Calibri"/>
                <w:color w:val="FFFFFF" w:themeColor="background1"/>
              </w:rPr>
              <w:t xml:space="preserve"> di spesa</w:t>
            </w:r>
          </w:p>
          <w:p w14:paraId="1E24294D" w14:textId="77777777" w:rsidR="00583022" w:rsidRPr="00C25400" w:rsidRDefault="00583022" w:rsidP="005E7C18">
            <w:pPr>
              <w:spacing w:line="240" w:lineRule="auto"/>
              <w:jc w:val="center"/>
              <w:rPr>
                <w:rFonts w:ascii="Calibri" w:eastAsia="Calibri" w:hAnsi="Calibri" w:cs="Calibri"/>
              </w:rPr>
            </w:pPr>
          </w:p>
        </w:tc>
        <w:tc>
          <w:tcPr>
            <w:tcW w:w="4448" w:type="dxa"/>
            <w:tcBorders>
              <w:top w:val="single" w:sz="4" w:space="0" w:color="auto"/>
              <w:left w:val="single" w:sz="4" w:space="0" w:color="auto"/>
              <w:bottom w:val="single" w:sz="4" w:space="0" w:color="auto"/>
              <w:right w:val="single" w:sz="4" w:space="0" w:color="auto"/>
            </w:tcBorders>
            <w:shd w:val="clear" w:color="auto" w:fill="227ACB"/>
            <w:vAlign w:val="center"/>
          </w:tcPr>
          <w:p w14:paraId="6C5141FE" w14:textId="36E58EFE" w:rsidR="00583022" w:rsidRPr="00C25400" w:rsidRDefault="00802D40" w:rsidP="005E7C18">
            <w:pPr>
              <w:spacing w:line="240" w:lineRule="auto"/>
              <w:jc w:val="center"/>
              <w:rPr>
                <w:rFonts w:ascii="Calibri" w:eastAsia="Calibri" w:hAnsi="Calibri" w:cs="Calibri"/>
              </w:rPr>
            </w:pPr>
            <w:r w:rsidRPr="00802D40">
              <w:rPr>
                <w:rFonts w:ascii="Calibri" w:eastAsia="Calibri" w:hAnsi="Calibri" w:cs="Calibri"/>
                <w:color w:val="FFFFFF" w:themeColor="background1"/>
              </w:rPr>
              <w:t>Documentazione giustificativa del rispetto del DNSH</w:t>
            </w:r>
          </w:p>
        </w:tc>
      </w:tr>
      <w:tr w:rsidR="00583022" w:rsidRPr="00C25400" w14:paraId="58164BD2" w14:textId="77777777" w:rsidTr="005E7C18">
        <w:trPr>
          <w:jc w:val="center"/>
        </w:trPr>
        <w:tc>
          <w:tcPr>
            <w:tcW w:w="2918" w:type="dxa"/>
            <w:tcBorders>
              <w:top w:val="single" w:sz="4" w:space="0" w:color="auto"/>
              <w:left w:val="single" w:sz="4" w:space="0" w:color="auto"/>
              <w:bottom w:val="single" w:sz="4" w:space="0" w:color="auto"/>
              <w:right w:val="single" w:sz="4" w:space="0" w:color="auto"/>
            </w:tcBorders>
            <w:vAlign w:val="center"/>
          </w:tcPr>
          <w:p w14:paraId="1490A437" w14:textId="77777777" w:rsidR="00583022" w:rsidRPr="00C25400" w:rsidRDefault="00583022" w:rsidP="005E7C18">
            <w:pPr>
              <w:spacing w:line="240" w:lineRule="auto"/>
              <w:rPr>
                <w:rFonts w:ascii="Calibri" w:eastAsia="Calibri" w:hAnsi="Calibri" w:cs="Calibri"/>
              </w:rPr>
            </w:pPr>
          </w:p>
        </w:tc>
        <w:tc>
          <w:tcPr>
            <w:tcW w:w="4448" w:type="dxa"/>
            <w:tcBorders>
              <w:top w:val="single" w:sz="4" w:space="0" w:color="auto"/>
              <w:left w:val="single" w:sz="4" w:space="0" w:color="auto"/>
              <w:bottom w:val="single" w:sz="4" w:space="0" w:color="auto"/>
              <w:right w:val="single" w:sz="4" w:space="0" w:color="auto"/>
            </w:tcBorders>
            <w:vAlign w:val="center"/>
          </w:tcPr>
          <w:p w14:paraId="0BF88516" w14:textId="77777777" w:rsidR="00583022" w:rsidRPr="00C25400" w:rsidRDefault="00583022" w:rsidP="005E7C18">
            <w:pPr>
              <w:widowControl w:val="0"/>
              <w:autoSpaceDE w:val="0"/>
              <w:autoSpaceDN w:val="0"/>
              <w:spacing w:line="240" w:lineRule="auto"/>
              <w:rPr>
                <w:rFonts w:ascii="Calibri" w:eastAsia="Calibri" w:hAnsi="Calibri" w:cs="Calibri"/>
              </w:rPr>
            </w:pPr>
          </w:p>
        </w:tc>
      </w:tr>
      <w:tr w:rsidR="00583022" w:rsidRPr="00C25400" w14:paraId="23E72160" w14:textId="77777777" w:rsidTr="005E7C18">
        <w:trPr>
          <w:jc w:val="center"/>
        </w:trPr>
        <w:tc>
          <w:tcPr>
            <w:tcW w:w="2918" w:type="dxa"/>
            <w:tcBorders>
              <w:top w:val="single" w:sz="4" w:space="0" w:color="auto"/>
              <w:left w:val="single" w:sz="4" w:space="0" w:color="auto"/>
              <w:bottom w:val="single" w:sz="4" w:space="0" w:color="auto"/>
              <w:right w:val="single" w:sz="4" w:space="0" w:color="auto"/>
            </w:tcBorders>
            <w:vAlign w:val="center"/>
          </w:tcPr>
          <w:p w14:paraId="6A67A548" w14:textId="77777777" w:rsidR="00583022" w:rsidRPr="00C25400" w:rsidRDefault="00583022" w:rsidP="005E7C18">
            <w:pPr>
              <w:spacing w:line="240" w:lineRule="auto"/>
              <w:rPr>
                <w:rFonts w:ascii="Calibri" w:eastAsia="Calibri" w:hAnsi="Calibri" w:cs="Calibri"/>
              </w:rPr>
            </w:pPr>
          </w:p>
        </w:tc>
        <w:tc>
          <w:tcPr>
            <w:tcW w:w="4448" w:type="dxa"/>
            <w:tcBorders>
              <w:top w:val="single" w:sz="4" w:space="0" w:color="auto"/>
              <w:left w:val="single" w:sz="4" w:space="0" w:color="auto"/>
              <w:bottom w:val="single" w:sz="4" w:space="0" w:color="auto"/>
              <w:right w:val="single" w:sz="4" w:space="0" w:color="auto"/>
            </w:tcBorders>
            <w:vAlign w:val="center"/>
          </w:tcPr>
          <w:p w14:paraId="253CADE0" w14:textId="77777777" w:rsidR="00583022" w:rsidRPr="00C25400" w:rsidRDefault="00583022" w:rsidP="005E7C18">
            <w:pPr>
              <w:widowControl w:val="0"/>
              <w:autoSpaceDE w:val="0"/>
              <w:autoSpaceDN w:val="0"/>
              <w:spacing w:line="240" w:lineRule="auto"/>
              <w:rPr>
                <w:rFonts w:ascii="Calibri" w:eastAsia="Calibri" w:hAnsi="Calibri" w:cs="Calibri"/>
              </w:rPr>
            </w:pPr>
          </w:p>
        </w:tc>
      </w:tr>
      <w:tr w:rsidR="00583022" w:rsidRPr="00C25400" w14:paraId="06B3DA64" w14:textId="77777777" w:rsidTr="005E7C18">
        <w:trPr>
          <w:jc w:val="center"/>
        </w:trPr>
        <w:tc>
          <w:tcPr>
            <w:tcW w:w="2918" w:type="dxa"/>
            <w:tcBorders>
              <w:top w:val="single" w:sz="4" w:space="0" w:color="auto"/>
              <w:left w:val="single" w:sz="4" w:space="0" w:color="auto"/>
              <w:bottom w:val="single" w:sz="4" w:space="0" w:color="auto"/>
              <w:right w:val="single" w:sz="4" w:space="0" w:color="auto"/>
            </w:tcBorders>
            <w:vAlign w:val="center"/>
          </w:tcPr>
          <w:p w14:paraId="74F81FC9" w14:textId="77777777" w:rsidR="00583022" w:rsidRPr="00C25400" w:rsidRDefault="00583022" w:rsidP="005E7C18">
            <w:pPr>
              <w:spacing w:line="240" w:lineRule="auto"/>
              <w:rPr>
                <w:rFonts w:ascii="Calibri" w:eastAsia="Calibri" w:hAnsi="Calibri" w:cs="Calibri"/>
              </w:rPr>
            </w:pPr>
          </w:p>
        </w:tc>
        <w:tc>
          <w:tcPr>
            <w:tcW w:w="4448" w:type="dxa"/>
            <w:tcBorders>
              <w:top w:val="single" w:sz="4" w:space="0" w:color="auto"/>
              <w:left w:val="single" w:sz="4" w:space="0" w:color="auto"/>
              <w:bottom w:val="single" w:sz="4" w:space="0" w:color="auto"/>
              <w:right w:val="single" w:sz="4" w:space="0" w:color="auto"/>
            </w:tcBorders>
            <w:vAlign w:val="center"/>
          </w:tcPr>
          <w:p w14:paraId="6DE85FE6" w14:textId="77777777" w:rsidR="00583022" w:rsidRPr="00C25400" w:rsidRDefault="00583022" w:rsidP="005E7C18">
            <w:pPr>
              <w:widowControl w:val="0"/>
              <w:autoSpaceDE w:val="0"/>
              <w:autoSpaceDN w:val="0"/>
              <w:spacing w:line="240" w:lineRule="auto"/>
              <w:rPr>
                <w:rFonts w:ascii="Calibri" w:eastAsia="Calibri" w:hAnsi="Calibri" w:cs="Calibri"/>
              </w:rPr>
            </w:pPr>
          </w:p>
        </w:tc>
      </w:tr>
    </w:tbl>
    <w:p w14:paraId="3CCDEE18" w14:textId="77777777" w:rsidR="00583022" w:rsidRPr="00C25400" w:rsidRDefault="00583022" w:rsidP="00C25400">
      <w:pPr>
        <w:widowControl w:val="0"/>
        <w:autoSpaceDE w:val="0"/>
        <w:autoSpaceDN w:val="0"/>
        <w:spacing w:after="60" w:line="312" w:lineRule="auto"/>
        <w:ind w:left="853" w:hanging="361"/>
        <w:rPr>
          <w:rFonts w:ascii="Calibri" w:eastAsia="Times New Roman" w:hAnsi="Calibri" w:cs="Calibri"/>
          <w:i/>
          <w:iCs/>
          <w:color w:val="000000"/>
        </w:rPr>
      </w:pPr>
    </w:p>
    <w:p w14:paraId="0F4B889F" w14:textId="77777777" w:rsidR="00713DD8" w:rsidRPr="00343FD9" w:rsidRDefault="00713DD8" w:rsidP="00C25400">
      <w:pPr>
        <w:widowControl w:val="0"/>
        <w:autoSpaceDE w:val="0"/>
        <w:autoSpaceDN w:val="0"/>
        <w:spacing w:after="60" w:line="312" w:lineRule="auto"/>
        <w:jc w:val="both"/>
        <w:rPr>
          <w:rFonts w:ascii="Calibri" w:eastAsia="Calibri" w:hAnsi="Calibri" w:cs="Calibri"/>
          <w:bCs/>
        </w:rPr>
      </w:pPr>
    </w:p>
    <w:p w14:paraId="2B8C0F08" w14:textId="3C4228B7" w:rsidR="000D17A6" w:rsidRPr="00C5644F" w:rsidRDefault="00713DD8" w:rsidP="00C5644F">
      <w:pPr>
        <w:pStyle w:val="Paragrafoelenco"/>
        <w:widowControl w:val="0"/>
        <w:numPr>
          <w:ilvl w:val="1"/>
          <w:numId w:val="32"/>
        </w:numPr>
        <w:autoSpaceDE w:val="0"/>
        <w:autoSpaceDN w:val="0"/>
        <w:spacing w:after="60" w:line="312" w:lineRule="auto"/>
        <w:ind w:left="284"/>
        <w:contextualSpacing w:val="0"/>
        <w:jc w:val="both"/>
        <w:rPr>
          <w:rFonts w:ascii="Calibri" w:eastAsia="Times New Roman" w:hAnsi="Calibri" w:cs="Calibri"/>
        </w:rPr>
      </w:pPr>
      <w:r w:rsidRPr="00C5644F">
        <w:rPr>
          <w:rFonts w:ascii="Calibri" w:eastAsia="Times New Roman" w:hAnsi="Calibri" w:cs="Calibri"/>
        </w:rPr>
        <w:t xml:space="preserve">che il progetto prevede </w:t>
      </w:r>
      <w:r w:rsidRPr="00C5644F">
        <w:rPr>
          <w:rFonts w:ascii="Calibri" w:eastAsia="Times New Roman" w:hAnsi="Calibri" w:cs="Calibri"/>
          <w:b/>
          <w:bCs/>
        </w:rPr>
        <w:t>spese diverse da quelle per le quali si ritengono assolti a priori i requisiti DNSH ovvero per le quali si ritengono assolti ex-ante con condizione i requisiti DNSH</w:t>
      </w:r>
      <w:r w:rsidR="00F44908" w:rsidRPr="00C5644F">
        <w:rPr>
          <w:rFonts w:ascii="Calibri" w:eastAsia="Times New Roman" w:hAnsi="Calibri" w:cs="Calibri"/>
          <w:b/>
          <w:bCs/>
        </w:rPr>
        <w:t xml:space="preserve"> </w:t>
      </w:r>
      <w:r w:rsidR="00F44908" w:rsidRPr="00C5644F">
        <w:rPr>
          <w:rFonts w:ascii="Calibri" w:eastAsia="Times New Roman" w:hAnsi="Calibri" w:cs="Calibri"/>
        </w:rPr>
        <w:t>(sarà richiesta verifica ex post e presentazione della relativa documentazione giustificativa in fase di rendicontazione finale)</w:t>
      </w:r>
      <w:r w:rsidR="007C2D76" w:rsidRPr="00C5644F">
        <w:rPr>
          <w:rFonts w:ascii="Calibri" w:eastAsia="Times New Roman" w:hAnsi="Calibri" w:cs="Calibri"/>
        </w:rPr>
        <w:t>.</w:t>
      </w:r>
    </w:p>
    <w:p w14:paraId="5C050EFD" w14:textId="1A7E953D" w:rsidR="00D242A9" w:rsidRPr="00C5644F" w:rsidRDefault="000D3782" w:rsidP="000D3782">
      <w:pPr>
        <w:pStyle w:val="NormaleWeb"/>
        <w:jc w:val="both"/>
        <w:rPr>
          <w:rFonts w:ascii="Calibri" w:hAnsi="Calibri" w:cs="Calibri"/>
          <w:sz w:val="22"/>
          <w:szCs w:val="22"/>
          <w:lang w:eastAsia="en-US"/>
        </w:rPr>
      </w:pPr>
      <w:r w:rsidRPr="00C5644F">
        <w:rPr>
          <w:rFonts w:ascii="Calibri" w:hAnsi="Calibri" w:cs="Calibri"/>
          <w:sz w:val="22"/>
          <w:szCs w:val="22"/>
          <w:lang w:eastAsia="en-US"/>
        </w:rPr>
        <w:t xml:space="preserve">Indicare le spese previste e </w:t>
      </w:r>
      <w:r w:rsidR="00343FD9">
        <w:rPr>
          <w:rFonts w:ascii="Calibri" w:hAnsi="Calibri" w:cs="Calibri"/>
          <w:sz w:val="22"/>
          <w:szCs w:val="22"/>
          <w:lang w:eastAsia="en-US"/>
        </w:rPr>
        <w:t>giustificare</w:t>
      </w:r>
      <w:r w:rsidRPr="00C5644F">
        <w:rPr>
          <w:rFonts w:ascii="Calibri" w:hAnsi="Calibri" w:cs="Calibri"/>
          <w:sz w:val="22"/>
          <w:szCs w:val="22"/>
          <w:lang w:eastAsia="en-US"/>
        </w:rPr>
        <w:t xml:space="preserve"> </w:t>
      </w:r>
      <w:r w:rsidR="00343FD9">
        <w:rPr>
          <w:rFonts w:ascii="Calibri" w:hAnsi="Calibri" w:cs="Calibri"/>
          <w:sz w:val="22"/>
          <w:szCs w:val="22"/>
          <w:lang w:eastAsia="en-US"/>
        </w:rPr>
        <w:t>perchè</w:t>
      </w:r>
      <w:r w:rsidRPr="00C5644F">
        <w:rPr>
          <w:rFonts w:ascii="Calibri" w:hAnsi="Calibri" w:cs="Calibri"/>
          <w:sz w:val="22"/>
          <w:szCs w:val="22"/>
          <w:lang w:eastAsia="en-US"/>
        </w:rPr>
        <w:t xml:space="preserve"> </w:t>
      </w:r>
      <w:r w:rsidR="00343FD9">
        <w:rPr>
          <w:rFonts w:ascii="Calibri" w:hAnsi="Calibri" w:cs="Calibri"/>
          <w:sz w:val="22"/>
          <w:szCs w:val="22"/>
          <w:lang w:eastAsia="en-US"/>
        </w:rPr>
        <w:t xml:space="preserve">non sono pertinenti, ovvero non determinano, ovvero </w:t>
      </w:r>
      <w:r w:rsidR="00F9119B" w:rsidRPr="00C5644F">
        <w:rPr>
          <w:rFonts w:ascii="Calibri" w:hAnsi="Calibri" w:cs="Calibri"/>
          <w:sz w:val="22"/>
          <w:szCs w:val="22"/>
          <w:lang w:eastAsia="en-US"/>
        </w:rPr>
        <w:t>possono determinare</w:t>
      </w:r>
      <w:r w:rsidR="00343FD9">
        <w:rPr>
          <w:rFonts w:ascii="Calibri" w:hAnsi="Calibri" w:cs="Calibri"/>
          <w:sz w:val="22"/>
          <w:szCs w:val="22"/>
          <w:lang w:eastAsia="en-US"/>
        </w:rPr>
        <w:t xml:space="preserve"> interferenze con </w:t>
      </w:r>
      <w:r w:rsidRPr="00C5644F">
        <w:rPr>
          <w:rFonts w:ascii="Calibri" w:hAnsi="Calibri" w:cs="Calibri"/>
          <w:sz w:val="22"/>
          <w:szCs w:val="22"/>
          <w:lang w:eastAsia="en-US"/>
        </w:rPr>
        <w:t>gli obiettivi DNSH</w:t>
      </w:r>
      <w:r w:rsidR="00D242A9" w:rsidRPr="00C5644F">
        <w:rPr>
          <w:rFonts w:ascii="Calibri" w:hAnsi="Calibri" w:cs="Calibri"/>
          <w:sz w:val="22"/>
          <w:szCs w:val="22"/>
          <w:lang w:eastAsia="en-US"/>
        </w:rPr>
        <w:t xml:space="preserve"> di riferimento per il bando:</w:t>
      </w:r>
    </w:p>
    <w:p w14:paraId="2761C1F5" w14:textId="1D2DF6CA" w:rsidR="00D242A9" w:rsidRPr="00C5644F" w:rsidRDefault="00D242A9" w:rsidP="00C5644F">
      <w:pPr>
        <w:pStyle w:val="NormaleWeb"/>
        <w:numPr>
          <w:ilvl w:val="0"/>
          <w:numId w:val="37"/>
        </w:numPr>
        <w:jc w:val="both"/>
        <w:rPr>
          <w:rFonts w:ascii="Calibri" w:eastAsia="Calibri" w:hAnsi="Calibri" w:cs="Calibri"/>
          <w:b/>
          <w:bCs/>
        </w:rPr>
      </w:pPr>
      <w:r w:rsidRPr="00C5644F">
        <w:rPr>
          <w:rFonts w:ascii="Calibri" w:eastAsia="Calibri" w:hAnsi="Calibri" w:cs="Calibri"/>
          <w:b/>
          <w:bCs/>
        </w:rPr>
        <w:t>Mitigazione dei cambiamenti climatici</w:t>
      </w:r>
    </w:p>
    <w:p w14:paraId="688A8780" w14:textId="5AB440FD" w:rsidR="00D242A9" w:rsidRPr="00C5644F" w:rsidRDefault="00D242A9" w:rsidP="00C5644F">
      <w:pPr>
        <w:pStyle w:val="NormaleWeb"/>
        <w:numPr>
          <w:ilvl w:val="0"/>
          <w:numId w:val="37"/>
        </w:numPr>
        <w:jc w:val="both"/>
        <w:rPr>
          <w:rFonts w:ascii="Calibri" w:hAnsi="Calibri" w:cs="Calibri"/>
          <w:sz w:val="22"/>
          <w:szCs w:val="22"/>
          <w:lang w:eastAsia="en-US"/>
        </w:rPr>
      </w:pPr>
      <w:r w:rsidRPr="00C5644F">
        <w:rPr>
          <w:rFonts w:ascii="Calibri" w:eastAsia="Calibri" w:hAnsi="Calibri" w:cs="Calibri"/>
          <w:b/>
          <w:bCs/>
        </w:rPr>
        <w:t>Protezione e ripristino della biodiversità e della salute degli eco-sistemi</w:t>
      </w:r>
    </w:p>
    <w:p w14:paraId="38F2853F" w14:textId="109999AB" w:rsidR="00F44908" w:rsidRPr="00C5644F" w:rsidRDefault="00343FD9" w:rsidP="000D3782">
      <w:pPr>
        <w:pStyle w:val="NormaleWeb"/>
        <w:jc w:val="both"/>
        <w:rPr>
          <w:rFonts w:ascii="Calibri" w:hAnsi="Calibri" w:cs="Calibri"/>
          <w:sz w:val="22"/>
          <w:szCs w:val="22"/>
          <w:lang w:eastAsia="en-US"/>
        </w:rPr>
      </w:pPr>
      <w:r w:rsidRPr="00343FD9">
        <w:rPr>
          <w:rFonts w:ascii="Calibri" w:hAnsi="Calibri" w:cs="Calibri"/>
          <w:sz w:val="22"/>
          <w:szCs w:val="22"/>
          <w:lang w:eastAsia="en-US"/>
        </w:rPr>
        <w:t>Nei casi in cui le spese possono determinare interferenze</w:t>
      </w:r>
      <w:r>
        <w:rPr>
          <w:rFonts w:ascii="Calibri" w:hAnsi="Calibri" w:cs="Calibri"/>
          <w:sz w:val="22"/>
          <w:szCs w:val="22"/>
          <w:lang w:eastAsia="en-US"/>
        </w:rPr>
        <w:t>,</w:t>
      </w:r>
      <w:r w:rsidRPr="00343FD9">
        <w:rPr>
          <w:rFonts w:ascii="Calibri" w:hAnsi="Calibri" w:cs="Calibri"/>
          <w:sz w:val="22"/>
          <w:szCs w:val="22"/>
          <w:lang w:eastAsia="en-US"/>
        </w:rPr>
        <w:t xml:space="preserve"> </w:t>
      </w:r>
      <w:r w:rsidR="00021338" w:rsidRPr="00C5644F">
        <w:rPr>
          <w:rFonts w:ascii="Calibri" w:hAnsi="Calibri" w:cs="Calibri"/>
          <w:sz w:val="22"/>
          <w:szCs w:val="22"/>
          <w:lang w:eastAsia="en-US"/>
        </w:rPr>
        <w:t xml:space="preserve">occorrerà indicare </w:t>
      </w:r>
      <w:r w:rsidR="00021338" w:rsidRPr="00C5644F">
        <w:rPr>
          <w:rFonts w:ascii="Calibri" w:eastAsia="Calibri" w:hAnsi="Calibri" w:cs="Calibri"/>
          <w:sz w:val="22"/>
          <w:szCs w:val="22"/>
        </w:rPr>
        <w:t xml:space="preserve">gli accorgimenti che devono essere messi in atto per il rispetto dell'obiettivo DNSH preso in esame e l’elaborato tecnico da cui è possibile desumere l’adozione degli </w:t>
      </w:r>
      <w:r w:rsidR="00692AA3">
        <w:rPr>
          <w:rFonts w:ascii="Calibri" w:eastAsia="Calibri" w:hAnsi="Calibri" w:cs="Calibri"/>
          <w:sz w:val="22"/>
          <w:szCs w:val="22"/>
        </w:rPr>
        <w:t>stessi</w:t>
      </w:r>
      <w:r w:rsidR="00021338" w:rsidRPr="00C5644F">
        <w:rPr>
          <w:rFonts w:ascii="Calibri" w:eastAsia="Calibri" w:hAnsi="Calibri" w:cs="Calibri"/>
          <w:sz w:val="22"/>
          <w:szCs w:val="22"/>
        </w:rPr>
        <w:t>.</w:t>
      </w:r>
      <w:r w:rsidR="00745D0E" w:rsidRPr="00C5644F">
        <w:rPr>
          <w:rFonts w:ascii="Calibri" w:eastAsia="Calibri" w:hAnsi="Calibri" w:cs="Calibri"/>
          <w:sz w:val="22"/>
          <w:szCs w:val="22"/>
        </w:rPr>
        <w:t xml:space="preserve"> </w:t>
      </w:r>
      <w:r w:rsidR="00021338" w:rsidRPr="00C5644F">
        <w:rPr>
          <w:rFonts w:ascii="Calibri" w:hAnsi="Calibri" w:cs="Calibri"/>
          <w:sz w:val="22"/>
          <w:szCs w:val="22"/>
          <w:lang w:eastAsia="en-US"/>
        </w:rPr>
        <w:t>I</w:t>
      </w:r>
      <w:r w:rsidR="00745D0E" w:rsidRPr="00C5644F">
        <w:rPr>
          <w:rFonts w:ascii="Calibri" w:hAnsi="Calibri" w:cs="Calibri"/>
          <w:sz w:val="22"/>
          <w:szCs w:val="22"/>
          <w:lang w:eastAsia="en-US"/>
        </w:rPr>
        <w:t>n caso di ammissione a finanziamento, il</w:t>
      </w:r>
      <w:r w:rsidR="00021338" w:rsidRPr="00C5644F">
        <w:rPr>
          <w:rFonts w:ascii="Calibri" w:hAnsi="Calibri" w:cs="Calibri"/>
          <w:sz w:val="22"/>
          <w:szCs w:val="22"/>
          <w:lang w:eastAsia="en-US"/>
        </w:rPr>
        <w:t xml:space="preserve"> proponente si impegna </w:t>
      </w:r>
      <w:r w:rsidR="00745D0E" w:rsidRPr="00C5644F">
        <w:rPr>
          <w:rFonts w:ascii="Calibri" w:hAnsi="Calibri" w:cs="Calibri"/>
          <w:sz w:val="22"/>
          <w:szCs w:val="22"/>
          <w:lang w:eastAsia="en-US"/>
        </w:rPr>
        <w:t>a mettere in atto gli accorgimenti indicati e a</w:t>
      </w:r>
      <w:r w:rsidR="00021338" w:rsidRPr="00C5644F">
        <w:rPr>
          <w:rFonts w:ascii="Calibri" w:hAnsi="Calibri" w:cs="Calibri"/>
          <w:sz w:val="22"/>
          <w:szCs w:val="22"/>
          <w:lang w:eastAsia="en-US"/>
        </w:rPr>
        <w:t xml:space="preserve"> rendere disponibile la </w:t>
      </w:r>
      <w:r w:rsidR="00745D0E" w:rsidRPr="00C5644F">
        <w:rPr>
          <w:rFonts w:ascii="Calibri" w:hAnsi="Calibri" w:cs="Calibri"/>
          <w:sz w:val="22"/>
          <w:szCs w:val="22"/>
          <w:lang w:eastAsia="en-US"/>
        </w:rPr>
        <w:t xml:space="preserve">relativa </w:t>
      </w:r>
      <w:r w:rsidR="00021338" w:rsidRPr="00C5644F">
        <w:rPr>
          <w:rFonts w:ascii="Calibri" w:hAnsi="Calibri" w:cs="Calibri"/>
          <w:sz w:val="22"/>
          <w:szCs w:val="22"/>
          <w:lang w:eastAsia="en-US"/>
        </w:rPr>
        <w:t>documentazione</w:t>
      </w:r>
      <w:r w:rsidR="00745D0E" w:rsidRPr="00C5644F">
        <w:rPr>
          <w:rFonts w:ascii="Calibri" w:hAnsi="Calibri" w:cs="Calibri"/>
          <w:sz w:val="22"/>
          <w:szCs w:val="22"/>
          <w:lang w:eastAsia="en-US"/>
        </w:rPr>
        <w:t xml:space="preserve"> probante.</w:t>
      </w:r>
      <w:r w:rsidR="00021338" w:rsidRPr="00C5644F">
        <w:rPr>
          <w:rFonts w:ascii="Calibri" w:hAnsi="Calibri" w:cs="Calibri"/>
          <w:sz w:val="22"/>
          <w:szCs w:val="22"/>
          <w:lang w:eastAsia="en-US"/>
        </w:rPr>
        <w:t xml:space="preserve"> </w:t>
      </w:r>
    </w:p>
    <w:p w14:paraId="35021F67" w14:textId="77777777" w:rsidR="009747EE" w:rsidRPr="00C5644F" w:rsidRDefault="009747EE">
      <w:pPr>
        <w:pStyle w:val="Paragrafoelenco"/>
        <w:widowControl w:val="0"/>
        <w:autoSpaceDE w:val="0"/>
        <w:autoSpaceDN w:val="0"/>
        <w:spacing w:after="60" w:line="312" w:lineRule="auto"/>
        <w:ind w:left="644"/>
        <w:contextualSpacing w:val="0"/>
        <w:jc w:val="both"/>
        <w:rPr>
          <w:rFonts w:ascii="Calibri" w:eastAsia="Times New Roman" w:hAnsi="Calibri" w:cs="Calibri"/>
        </w:rPr>
      </w:pPr>
    </w:p>
    <w:p w14:paraId="51510B2D" w14:textId="77777777" w:rsidR="009747EE" w:rsidRPr="00C5644F" w:rsidRDefault="009747EE" w:rsidP="00C5644F">
      <w:pPr>
        <w:pStyle w:val="Paragrafoelenco"/>
        <w:widowControl w:val="0"/>
        <w:autoSpaceDE w:val="0"/>
        <w:autoSpaceDN w:val="0"/>
        <w:spacing w:after="60" w:line="312" w:lineRule="auto"/>
        <w:ind w:left="644"/>
        <w:contextualSpacing w:val="0"/>
        <w:jc w:val="both"/>
        <w:rPr>
          <w:rFonts w:ascii="Calibri" w:eastAsia="Times New Roman" w:hAnsi="Calibri" w:cs="Calibri"/>
        </w:rPr>
      </w:pPr>
    </w:p>
    <w:tbl>
      <w:tblPr>
        <w:tblStyle w:val="Grigliatabella"/>
        <w:tblW w:w="0" w:type="auto"/>
        <w:jc w:val="center"/>
        <w:tblLook w:val="04A0" w:firstRow="1" w:lastRow="0" w:firstColumn="1" w:lastColumn="0" w:noHBand="0" w:noVBand="1"/>
      </w:tblPr>
      <w:tblGrid>
        <w:gridCol w:w="3481"/>
        <w:gridCol w:w="3074"/>
        <w:gridCol w:w="3074"/>
      </w:tblGrid>
      <w:tr w:rsidR="002E210C" w:rsidRPr="00C25400" w14:paraId="66B807F1" w14:textId="77777777" w:rsidTr="00EC6AA7">
        <w:trPr>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227ACB"/>
            <w:vAlign w:val="center"/>
          </w:tcPr>
          <w:p w14:paraId="77006F3A" w14:textId="0F33357C" w:rsidR="002E210C" w:rsidRDefault="00EA6DB7" w:rsidP="00C5644F">
            <w:pPr>
              <w:spacing w:line="240" w:lineRule="auto"/>
              <w:rPr>
                <w:rFonts w:ascii="Calibri" w:eastAsia="Calibri" w:hAnsi="Calibri" w:cs="Calibri"/>
                <w:color w:val="FFFFFF" w:themeColor="background1"/>
              </w:rPr>
            </w:pPr>
            <w:r>
              <w:rPr>
                <w:rFonts w:ascii="Calibri" w:eastAsia="Calibri" w:hAnsi="Calibri" w:cs="Calibri"/>
                <w:color w:val="FFFFFF" w:themeColor="background1"/>
              </w:rPr>
              <w:t xml:space="preserve">OBIETTIVO DNSH: </w:t>
            </w:r>
            <w:r w:rsidRPr="00C5644F">
              <w:rPr>
                <w:rFonts w:ascii="Calibri" w:eastAsia="Calibri" w:hAnsi="Calibri" w:cs="Calibri"/>
                <w:b/>
                <w:bCs/>
                <w:color w:val="FFFFFF" w:themeColor="background1"/>
              </w:rPr>
              <w:t>Mitigazione dei cambiamenti climatici</w:t>
            </w:r>
          </w:p>
        </w:tc>
      </w:tr>
      <w:tr w:rsidR="00F9119B" w:rsidRPr="00C25400" w14:paraId="72CA3F62" w14:textId="77777777" w:rsidTr="00EC6AA7">
        <w:trPr>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227ACB"/>
            <w:vAlign w:val="center"/>
          </w:tcPr>
          <w:p w14:paraId="15BC45B0" w14:textId="61EF0207" w:rsidR="00F9119B" w:rsidRDefault="00F9119B" w:rsidP="00F9119B">
            <w:pPr>
              <w:spacing w:line="240" w:lineRule="auto"/>
              <w:rPr>
                <w:rFonts w:ascii="Calibri" w:eastAsia="Calibri" w:hAnsi="Calibri" w:cs="Calibri"/>
                <w:color w:val="FFFFFF" w:themeColor="background1"/>
              </w:rPr>
            </w:pPr>
            <w:r w:rsidRPr="00F9119B">
              <w:rPr>
                <w:rFonts w:ascii="Calibri" w:eastAsia="Calibri" w:hAnsi="Calibri" w:cs="Calibri"/>
                <w:color w:val="FFFFFF" w:themeColor="background1"/>
              </w:rPr>
              <w:t>Ci si attende che l’intervento comporti significative emissioni di gas a effetto serra?</w:t>
            </w:r>
          </w:p>
        </w:tc>
      </w:tr>
      <w:tr w:rsidR="0056420E" w:rsidRPr="00C25400" w14:paraId="08FAB412" w14:textId="414D299D" w:rsidTr="00C5644F">
        <w:trPr>
          <w:jc w:val="center"/>
        </w:trPr>
        <w:tc>
          <w:tcPr>
            <w:tcW w:w="3481"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16179D42" w14:textId="77777777" w:rsidR="0056420E" w:rsidRPr="00C972CE" w:rsidRDefault="0056420E" w:rsidP="006A70BC">
            <w:pPr>
              <w:spacing w:line="240" w:lineRule="auto"/>
              <w:jc w:val="center"/>
              <w:rPr>
                <w:rFonts w:ascii="Calibri" w:eastAsia="Calibri" w:hAnsi="Calibri" w:cs="Calibri"/>
                <w:color w:val="FFFFFF" w:themeColor="background1"/>
              </w:rPr>
            </w:pPr>
            <w:r w:rsidRPr="00C972CE">
              <w:rPr>
                <w:rFonts w:ascii="Calibri" w:eastAsia="Calibri" w:hAnsi="Calibri" w:cs="Calibri"/>
                <w:color w:val="FFFFFF" w:themeColor="background1"/>
              </w:rPr>
              <w:t>Tipologi</w:t>
            </w:r>
            <w:r>
              <w:rPr>
                <w:rFonts w:ascii="Calibri" w:eastAsia="Calibri" w:hAnsi="Calibri" w:cs="Calibri"/>
                <w:color w:val="FFFFFF" w:themeColor="background1"/>
              </w:rPr>
              <w:t>a</w:t>
            </w:r>
            <w:r w:rsidRPr="00C972CE">
              <w:rPr>
                <w:rFonts w:ascii="Calibri" w:eastAsia="Calibri" w:hAnsi="Calibri" w:cs="Calibri"/>
                <w:color w:val="FFFFFF" w:themeColor="background1"/>
              </w:rPr>
              <w:t xml:space="preserve"> di spesa</w:t>
            </w:r>
          </w:p>
          <w:p w14:paraId="22F8A9F8" w14:textId="77777777" w:rsidR="0056420E" w:rsidRPr="00C25400" w:rsidRDefault="0056420E" w:rsidP="006A70BC">
            <w:pPr>
              <w:spacing w:line="240" w:lineRule="auto"/>
              <w:jc w:val="center"/>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shd w:val="clear" w:color="auto" w:fill="227ACB"/>
          </w:tcPr>
          <w:p w14:paraId="3F19BF46" w14:textId="55F8AE6C" w:rsidR="0056420E" w:rsidRDefault="00356B02" w:rsidP="006A70BC">
            <w:pPr>
              <w:spacing w:line="240" w:lineRule="auto"/>
              <w:jc w:val="center"/>
              <w:rPr>
                <w:rFonts w:ascii="Calibri" w:eastAsia="Calibri" w:hAnsi="Calibri" w:cs="Calibri"/>
                <w:color w:val="FFFFFF" w:themeColor="background1"/>
              </w:rPr>
            </w:pPr>
            <w:r>
              <w:rPr>
                <w:rFonts w:ascii="Calibri" w:eastAsia="Calibri" w:hAnsi="Calibri" w:cs="Calibri"/>
                <w:color w:val="FFFFFF" w:themeColor="background1"/>
              </w:rPr>
              <w:t xml:space="preserve">Interferenza con </w:t>
            </w:r>
            <w:r w:rsidR="002E210C">
              <w:rPr>
                <w:rFonts w:ascii="Calibri" w:eastAsia="Calibri" w:hAnsi="Calibri" w:cs="Calibri"/>
                <w:color w:val="FFFFFF" w:themeColor="background1"/>
              </w:rPr>
              <w:t>l’</w:t>
            </w:r>
            <w:r w:rsidR="00C13419">
              <w:rPr>
                <w:rFonts w:ascii="Calibri" w:eastAsia="Calibri" w:hAnsi="Calibri" w:cs="Calibri"/>
                <w:color w:val="FFFFFF" w:themeColor="background1"/>
              </w:rPr>
              <w:t>obiettiv</w:t>
            </w:r>
            <w:r w:rsidR="002E210C">
              <w:rPr>
                <w:rFonts w:ascii="Calibri" w:eastAsia="Calibri" w:hAnsi="Calibri" w:cs="Calibri"/>
                <w:color w:val="FFFFFF" w:themeColor="background1"/>
              </w:rPr>
              <w:t>o</w:t>
            </w:r>
            <w:r w:rsidR="00C13419">
              <w:rPr>
                <w:rFonts w:ascii="Calibri" w:eastAsia="Calibri" w:hAnsi="Calibri" w:cs="Calibri"/>
                <w:color w:val="FFFFFF" w:themeColor="background1"/>
              </w:rPr>
              <w:t xml:space="preserve"> </w:t>
            </w:r>
            <w:r>
              <w:rPr>
                <w:rFonts w:ascii="Calibri" w:eastAsia="Calibri" w:hAnsi="Calibri" w:cs="Calibri"/>
                <w:color w:val="FFFFFF" w:themeColor="background1"/>
              </w:rPr>
              <w:t>DNSH</w:t>
            </w:r>
            <w:r w:rsidR="0056420E">
              <w:rPr>
                <w:rFonts w:ascii="Calibri" w:eastAsia="Calibri" w:hAnsi="Calibri" w:cs="Calibri"/>
                <w:color w:val="FFFFFF" w:themeColor="background1"/>
              </w:rPr>
              <w:t xml:space="preserve"> </w:t>
            </w:r>
          </w:p>
          <w:p w14:paraId="1B7D5B4E" w14:textId="6C5622E0" w:rsidR="00356B02" w:rsidRPr="00C972CE" w:rsidRDefault="00356B02" w:rsidP="006A70BC">
            <w:pPr>
              <w:spacing w:line="240" w:lineRule="auto"/>
              <w:jc w:val="center"/>
              <w:rPr>
                <w:rFonts w:ascii="Calibri" w:eastAsia="Calibri" w:hAnsi="Calibri" w:cs="Calibri"/>
                <w:color w:val="FFFFFF" w:themeColor="background1"/>
              </w:rPr>
            </w:pPr>
            <w:r>
              <w:rPr>
                <w:rFonts w:ascii="Calibri" w:eastAsia="Calibri" w:hAnsi="Calibri" w:cs="Calibri"/>
                <w:color w:val="FFFFFF" w:themeColor="background1"/>
              </w:rPr>
              <w:t>(si/no</w:t>
            </w:r>
            <w:r w:rsidR="002E210C">
              <w:rPr>
                <w:rFonts w:ascii="Calibri" w:eastAsia="Calibri" w:hAnsi="Calibri" w:cs="Calibri"/>
                <w:color w:val="FFFFFF" w:themeColor="background1"/>
              </w:rPr>
              <w:t>/non applicabile</w:t>
            </w:r>
            <w:r>
              <w:rPr>
                <w:rFonts w:ascii="Calibri" w:eastAsia="Calibri" w:hAnsi="Calibri" w:cs="Calibri"/>
                <w:color w:val="FFFFFF" w:themeColor="background1"/>
              </w:rPr>
              <w:t>)</w:t>
            </w:r>
          </w:p>
        </w:tc>
        <w:tc>
          <w:tcPr>
            <w:tcW w:w="3074" w:type="dxa"/>
            <w:tcBorders>
              <w:top w:val="single" w:sz="4" w:space="0" w:color="auto"/>
              <w:left w:val="single" w:sz="4" w:space="0" w:color="auto"/>
              <w:bottom w:val="single" w:sz="4" w:space="0" w:color="auto"/>
              <w:right w:val="single" w:sz="4" w:space="0" w:color="auto"/>
            </w:tcBorders>
            <w:shd w:val="clear" w:color="auto" w:fill="227ACB"/>
          </w:tcPr>
          <w:p w14:paraId="7B7CF7A5" w14:textId="77777777" w:rsidR="0056420E" w:rsidRDefault="00356B02" w:rsidP="006A70BC">
            <w:pPr>
              <w:spacing w:line="240" w:lineRule="auto"/>
              <w:jc w:val="center"/>
              <w:rPr>
                <w:rFonts w:ascii="Calibri" w:eastAsia="Calibri" w:hAnsi="Calibri" w:cs="Calibri"/>
                <w:color w:val="FFFFFF" w:themeColor="background1"/>
              </w:rPr>
            </w:pPr>
            <w:r>
              <w:rPr>
                <w:rFonts w:ascii="Calibri" w:eastAsia="Calibri" w:hAnsi="Calibri" w:cs="Calibri"/>
                <w:color w:val="FFFFFF" w:themeColor="background1"/>
              </w:rPr>
              <w:t xml:space="preserve">Giustificazione </w:t>
            </w:r>
          </w:p>
          <w:p w14:paraId="4842316B" w14:textId="4A9CC29A" w:rsidR="00C13419" w:rsidRPr="00C972CE" w:rsidRDefault="00C13419" w:rsidP="006A70BC">
            <w:pPr>
              <w:spacing w:line="240" w:lineRule="auto"/>
              <w:jc w:val="center"/>
              <w:rPr>
                <w:rFonts w:ascii="Calibri" w:eastAsia="Calibri" w:hAnsi="Calibri" w:cs="Calibri"/>
                <w:color w:val="FFFFFF" w:themeColor="background1"/>
              </w:rPr>
            </w:pPr>
          </w:p>
        </w:tc>
      </w:tr>
      <w:tr w:rsidR="0056420E" w:rsidRPr="00C25400" w14:paraId="40F0E183" w14:textId="2E6EB75B" w:rsidTr="00C5644F">
        <w:trPr>
          <w:jc w:val="center"/>
        </w:trPr>
        <w:tc>
          <w:tcPr>
            <w:tcW w:w="3481" w:type="dxa"/>
            <w:tcBorders>
              <w:top w:val="single" w:sz="4" w:space="0" w:color="auto"/>
              <w:left w:val="single" w:sz="4" w:space="0" w:color="auto"/>
              <w:bottom w:val="single" w:sz="4" w:space="0" w:color="auto"/>
              <w:right w:val="single" w:sz="4" w:space="0" w:color="auto"/>
            </w:tcBorders>
            <w:vAlign w:val="center"/>
          </w:tcPr>
          <w:p w14:paraId="14DAC79F" w14:textId="77777777" w:rsidR="0056420E" w:rsidRPr="00C25400" w:rsidRDefault="0056420E" w:rsidP="006A70BC">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1CB674CD" w14:textId="77777777" w:rsidR="0056420E" w:rsidRPr="00C25400" w:rsidRDefault="0056420E" w:rsidP="006A70BC">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687CDD98" w14:textId="77777777" w:rsidR="0056420E" w:rsidRPr="00C25400" w:rsidRDefault="0056420E" w:rsidP="006A70BC">
            <w:pPr>
              <w:spacing w:line="240" w:lineRule="auto"/>
              <w:rPr>
                <w:rFonts w:ascii="Calibri" w:eastAsia="Calibri" w:hAnsi="Calibri" w:cs="Calibri"/>
              </w:rPr>
            </w:pPr>
          </w:p>
        </w:tc>
      </w:tr>
      <w:tr w:rsidR="0056420E" w:rsidRPr="00C25400" w14:paraId="1E338DC7" w14:textId="194E119F" w:rsidTr="00C5644F">
        <w:trPr>
          <w:jc w:val="center"/>
        </w:trPr>
        <w:tc>
          <w:tcPr>
            <w:tcW w:w="3481" w:type="dxa"/>
            <w:tcBorders>
              <w:top w:val="single" w:sz="4" w:space="0" w:color="auto"/>
              <w:left w:val="single" w:sz="4" w:space="0" w:color="auto"/>
              <w:bottom w:val="single" w:sz="4" w:space="0" w:color="auto"/>
              <w:right w:val="single" w:sz="4" w:space="0" w:color="auto"/>
            </w:tcBorders>
            <w:vAlign w:val="center"/>
          </w:tcPr>
          <w:p w14:paraId="74084730" w14:textId="77777777" w:rsidR="0056420E" w:rsidRPr="00C25400" w:rsidRDefault="0056420E" w:rsidP="006A70BC">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374828BE" w14:textId="77777777" w:rsidR="0056420E" w:rsidRPr="00C25400" w:rsidRDefault="0056420E" w:rsidP="006A70BC">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6306CED6" w14:textId="77777777" w:rsidR="0056420E" w:rsidRPr="00C25400" w:rsidRDefault="0056420E" w:rsidP="006A70BC">
            <w:pPr>
              <w:spacing w:line="240" w:lineRule="auto"/>
              <w:rPr>
                <w:rFonts w:ascii="Calibri" w:eastAsia="Calibri" w:hAnsi="Calibri" w:cs="Calibri"/>
              </w:rPr>
            </w:pPr>
          </w:p>
        </w:tc>
      </w:tr>
      <w:tr w:rsidR="0056420E" w:rsidRPr="00C25400" w14:paraId="43713181" w14:textId="1739CBED" w:rsidTr="00C5644F">
        <w:trPr>
          <w:jc w:val="center"/>
        </w:trPr>
        <w:tc>
          <w:tcPr>
            <w:tcW w:w="3481" w:type="dxa"/>
            <w:tcBorders>
              <w:top w:val="single" w:sz="4" w:space="0" w:color="auto"/>
              <w:left w:val="single" w:sz="4" w:space="0" w:color="auto"/>
              <w:bottom w:val="single" w:sz="4" w:space="0" w:color="auto"/>
              <w:right w:val="single" w:sz="4" w:space="0" w:color="auto"/>
            </w:tcBorders>
            <w:vAlign w:val="center"/>
          </w:tcPr>
          <w:p w14:paraId="3AD2DDA4" w14:textId="77777777" w:rsidR="0056420E" w:rsidRPr="00C25400" w:rsidRDefault="0056420E" w:rsidP="006A70BC">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1F94ED15" w14:textId="77777777" w:rsidR="0056420E" w:rsidRPr="00C25400" w:rsidRDefault="0056420E" w:rsidP="006A70BC">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1F50F0F5" w14:textId="77777777" w:rsidR="0056420E" w:rsidRPr="00C25400" w:rsidRDefault="0056420E" w:rsidP="006A70BC">
            <w:pPr>
              <w:spacing w:line="240" w:lineRule="auto"/>
              <w:rPr>
                <w:rFonts w:ascii="Calibri" w:eastAsia="Calibri" w:hAnsi="Calibri" w:cs="Calibri"/>
              </w:rPr>
            </w:pPr>
          </w:p>
        </w:tc>
      </w:tr>
      <w:tr w:rsidR="00F9119B" w:rsidRPr="00C25400" w14:paraId="16D8156D" w14:textId="77777777" w:rsidTr="000A7104">
        <w:trPr>
          <w:jc w:val="center"/>
        </w:trPr>
        <w:tc>
          <w:tcPr>
            <w:tcW w:w="9629" w:type="dxa"/>
            <w:gridSpan w:val="3"/>
            <w:tcBorders>
              <w:top w:val="single" w:sz="4" w:space="0" w:color="auto"/>
              <w:left w:val="single" w:sz="4" w:space="0" w:color="auto"/>
              <w:bottom w:val="single" w:sz="4" w:space="0" w:color="auto"/>
              <w:right w:val="single" w:sz="4" w:space="0" w:color="auto"/>
            </w:tcBorders>
            <w:vAlign w:val="center"/>
          </w:tcPr>
          <w:p w14:paraId="1FBBCCFA" w14:textId="3F7F4A49" w:rsidR="00F9119B" w:rsidRDefault="00021338" w:rsidP="00021338">
            <w:pPr>
              <w:spacing w:line="240" w:lineRule="auto"/>
              <w:rPr>
                <w:rFonts w:ascii="Calibri" w:eastAsia="Calibri" w:hAnsi="Calibri" w:cs="Calibri"/>
              </w:rPr>
            </w:pPr>
            <w:r>
              <w:rPr>
                <w:rFonts w:ascii="Calibri" w:eastAsia="Calibri" w:hAnsi="Calibri" w:cs="Calibri"/>
              </w:rPr>
              <w:t>Indicare gli accorgimenti che devono essere messi in atto per il rispetto d</w:t>
            </w:r>
            <w:r w:rsidRPr="00021338">
              <w:rPr>
                <w:rFonts w:ascii="Calibri" w:eastAsia="Calibri" w:hAnsi="Calibri" w:cs="Calibri"/>
              </w:rPr>
              <w:t xml:space="preserve">ell'obiettivo DNSH preso in esame </w:t>
            </w:r>
            <w:r>
              <w:rPr>
                <w:rFonts w:ascii="Calibri" w:eastAsia="Calibri" w:hAnsi="Calibri" w:cs="Calibri"/>
              </w:rPr>
              <w:t>e l’elaborato tecnico da cui è possibile desumere l’adozione degli accorgimenti tecnici pertinenti:</w:t>
            </w:r>
          </w:p>
          <w:p w14:paraId="11412DA0" w14:textId="77777777" w:rsidR="00021338" w:rsidRDefault="00021338" w:rsidP="00021338">
            <w:pPr>
              <w:spacing w:line="240" w:lineRule="auto"/>
              <w:rPr>
                <w:rFonts w:ascii="Calibri" w:eastAsia="Calibri" w:hAnsi="Calibri" w:cs="Calibri"/>
              </w:rPr>
            </w:pPr>
          </w:p>
          <w:p w14:paraId="64CEE3B3" w14:textId="77777777" w:rsidR="00021338" w:rsidRDefault="00021338" w:rsidP="00021338">
            <w:pPr>
              <w:spacing w:line="240" w:lineRule="auto"/>
              <w:rPr>
                <w:rFonts w:ascii="Calibri" w:eastAsia="Calibri" w:hAnsi="Calibri" w:cs="Calibri"/>
              </w:rPr>
            </w:pPr>
          </w:p>
          <w:p w14:paraId="255DB43C" w14:textId="544BA659" w:rsidR="00021338" w:rsidRPr="00C25400" w:rsidRDefault="00021338" w:rsidP="00021338">
            <w:pPr>
              <w:spacing w:line="240" w:lineRule="auto"/>
              <w:rPr>
                <w:rFonts w:ascii="Calibri" w:eastAsia="Calibri" w:hAnsi="Calibri" w:cs="Calibri"/>
              </w:rPr>
            </w:pPr>
          </w:p>
        </w:tc>
      </w:tr>
    </w:tbl>
    <w:p w14:paraId="3FB089A9" w14:textId="77777777" w:rsidR="00713DD8" w:rsidRDefault="00713DD8" w:rsidP="00C25400">
      <w:pPr>
        <w:widowControl w:val="0"/>
        <w:autoSpaceDE w:val="0"/>
        <w:autoSpaceDN w:val="0"/>
        <w:spacing w:after="60" w:line="312" w:lineRule="auto"/>
        <w:jc w:val="both"/>
        <w:rPr>
          <w:rFonts w:ascii="Calibri" w:eastAsia="Calibri" w:hAnsi="Calibri" w:cs="Calibri"/>
          <w:bCs/>
        </w:rPr>
      </w:pPr>
    </w:p>
    <w:p w14:paraId="51A6D004" w14:textId="77777777" w:rsidR="00F9119B" w:rsidRDefault="00F9119B" w:rsidP="00C25400">
      <w:pPr>
        <w:widowControl w:val="0"/>
        <w:autoSpaceDE w:val="0"/>
        <w:autoSpaceDN w:val="0"/>
        <w:spacing w:after="60" w:line="312" w:lineRule="auto"/>
        <w:jc w:val="both"/>
        <w:rPr>
          <w:rFonts w:ascii="Calibri" w:eastAsia="Calibri" w:hAnsi="Calibri" w:cs="Calibri"/>
          <w:bCs/>
        </w:rPr>
      </w:pPr>
    </w:p>
    <w:p w14:paraId="1E1EFC0C" w14:textId="77777777" w:rsidR="00F9119B" w:rsidRDefault="00F9119B" w:rsidP="00C25400">
      <w:pPr>
        <w:widowControl w:val="0"/>
        <w:autoSpaceDE w:val="0"/>
        <w:autoSpaceDN w:val="0"/>
        <w:spacing w:after="60" w:line="312" w:lineRule="auto"/>
        <w:jc w:val="both"/>
        <w:rPr>
          <w:rFonts w:ascii="Calibri" w:eastAsia="Calibri" w:hAnsi="Calibri" w:cs="Calibri"/>
          <w:bCs/>
        </w:rPr>
      </w:pPr>
    </w:p>
    <w:p w14:paraId="559644C4" w14:textId="77777777" w:rsidR="00F9119B" w:rsidRDefault="00F9119B" w:rsidP="00C25400">
      <w:pPr>
        <w:widowControl w:val="0"/>
        <w:autoSpaceDE w:val="0"/>
        <w:autoSpaceDN w:val="0"/>
        <w:spacing w:after="60" w:line="312" w:lineRule="auto"/>
        <w:jc w:val="both"/>
        <w:rPr>
          <w:rFonts w:ascii="Calibri" w:eastAsia="Calibri" w:hAnsi="Calibri" w:cs="Calibri"/>
          <w:bCs/>
        </w:rPr>
      </w:pPr>
    </w:p>
    <w:p w14:paraId="1D0EF039" w14:textId="77777777" w:rsidR="00EA6DB7" w:rsidRDefault="00EA6DB7" w:rsidP="00EA6DB7">
      <w:pPr>
        <w:widowControl w:val="0"/>
        <w:autoSpaceDE w:val="0"/>
        <w:autoSpaceDN w:val="0"/>
        <w:spacing w:after="60" w:line="312" w:lineRule="auto"/>
        <w:jc w:val="both"/>
        <w:rPr>
          <w:rFonts w:ascii="Calibri" w:eastAsia="Calibri" w:hAnsi="Calibri" w:cs="Calibri"/>
          <w:bCs/>
        </w:rPr>
      </w:pPr>
    </w:p>
    <w:tbl>
      <w:tblPr>
        <w:tblStyle w:val="Grigliatabella"/>
        <w:tblW w:w="0" w:type="auto"/>
        <w:jc w:val="center"/>
        <w:tblLook w:val="04A0" w:firstRow="1" w:lastRow="0" w:firstColumn="1" w:lastColumn="0" w:noHBand="0" w:noVBand="1"/>
      </w:tblPr>
      <w:tblGrid>
        <w:gridCol w:w="3481"/>
        <w:gridCol w:w="3074"/>
        <w:gridCol w:w="3074"/>
      </w:tblGrid>
      <w:tr w:rsidR="00EA6DB7" w:rsidRPr="00C25400" w14:paraId="023FE35C" w14:textId="77777777" w:rsidTr="00CC0DC2">
        <w:trPr>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227ACB"/>
            <w:vAlign w:val="center"/>
          </w:tcPr>
          <w:p w14:paraId="61227719" w14:textId="7589D6B2" w:rsidR="00EA6DB7" w:rsidRDefault="00EA6DB7" w:rsidP="00CC0DC2">
            <w:pPr>
              <w:spacing w:line="240" w:lineRule="auto"/>
              <w:rPr>
                <w:rFonts w:ascii="Calibri" w:eastAsia="Calibri" w:hAnsi="Calibri" w:cs="Calibri"/>
                <w:color w:val="FFFFFF" w:themeColor="background1"/>
              </w:rPr>
            </w:pPr>
            <w:r>
              <w:rPr>
                <w:rFonts w:ascii="Calibri" w:eastAsia="Calibri" w:hAnsi="Calibri" w:cs="Calibri"/>
                <w:color w:val="FFFFFF" w:themeColor="background1"/>
              </w:rPr>
              <w:t xml:space="preserve">OBIETTIVO DNSH: </w:t>
            </w:r>
            <w:r w:rsidRPr="00EA6DB7">
              <w:rPr>
                <w:rFonts w:ascii="Calibri" w:eastAsia="Calibri" w:hAnsi="Calibri" w:cs="Calibri"/>
                <w:b/>
                <w:bCs/>
                <w:color w:val="FFFFFF" w:themeColor="background1"/>
              </w:rPr>
              <w:t>Protezione e ripristino della biodiversità e della salute degli eco-sistemi</w:t>
            </w:r>
          </w:p>
        </w:tc>
      </w:tr>
      <w:tr w:rsidR="00CE1DEC" w:rsidRPr="00C25400" w14:paraId="5685BF24" w14:textId="77777777" w:rsidTr="00CC0DC2">
        <w:trPr>
          <w:jc w:val="center"/>
        </w:trPr>
        <w:tc>
          <w:tcPr>
            <w:tcW w:w="9629" w:type="dxa"/>
            <w:gridSpan w:val="3"/>
            <w:tcBorders>
              <w:top w:val="single" w:sz="4" w:space="0" w:color="auto"/>
              <w:left w:val="single" w:sz="4" w:space="0" w:color="auto"/>
              <w:bottom w:val="single" w:sz="4" w:space="0" w:color="auto"/>
              <w:right w:val="single" w:sz="4" w:space="0" w:color="auto"/>
            </w:tcBorders>
            <w:shd w:val="clear" w:color="auto" w:fill="227ACB"/>
            <w:vAlign w:val="center"/>
          </w:tcPr>
          <w:p w14:paraId="09030037" w14:textId="0B46C63E" w:rsidR="00CE1DEC" w:rsidRPr="00C5644F" w:rsidRDefault="00CE1DEC" w:rsidP="00C5644F">
            <w:pPr>
              <w:pStyle w:val="NormaleWeb"/>
              <w:spacing w:before="0" w:beforeAutospacing="0" w:after="0" w:afterAutospacing="0"/>
              <w:jc w:val="both"/>
              <w:rPr>
                <w:rFonts w:ascii="Calibri" w:eastAsia="Calibri" w:hAnsi="Calibri" w:cs="Calibri"/>
                <w:color w:val="FFFFFF" w:themeColor="background1"/>
                <w:sz w:val="22"/>
                <w:szCs w:val="22"/>
                <w:lang w:eastAsia="en-US"/>
              </w:rPr>
            </w:pPr>
            <w:r w:rsidRPr="00C5644F">
              <w:rPr>
                <w:rFonts w:ascii="Calibri" w:eastAsia="Calibri" w:hAnsi="Calibri" w:cs="Calibri"/>
                <w:color w:val="FFFFFF" w:themeColor="background1"/>
                <w:sz w:val="22"/>
                <w:szCs w:val="22"/>
                <w:lang w:eastAsia="en-US"/>
              </w:rPr>
              <w:t>Ci si attende che l’intervento:</w:t>
            </w:r>
          </w:p>
          <w:p w14:paraId="532BE2B2" w14:textId="77777777" w:rsidR="00CE1DEC" w:rsidRPr="00C5644F" w:rsidRDefault="00CE1DEC" w:rsidP="00C5644F">
            <w:pPr>
              <w:pStyle w:val="NormaleWeb"/>
              <w:numPr>
                <w:ilvl w:val="0"/>
                <w:numId w:val="36"/>
              </w:numPr>
              <w:spacing w:before="0" w:beforeAutospacing="0" w:after="0" w:afterAutospacing="0"/>
              <w:jc w:val="both"/>
              <w:rPr>
                <w:rFonts w:ascii="Calibri" w:eastAsia="Calibri" w:hAnsi="Calibri" w:cs="Calibri"/>
                <w:color w:val="FFFFFF" w:themeColor="background1"/>
                <w:sz w:val="22"/>
                <w:szCs w:val="22"/>
                <w:lang w:eastAsia="en-US"/>
              </w:rPr>
            </w:pPr>
            <w:r w:rsidRPr="00C5644F">
              <w:rPr>
                <w:rFonts w:ascii="Calibri" w:eastAsia="Calibri" w:hAnsi="Calibri" w:cs="Calibri"/>
                <w:color w:val="FFFFFF" w:themeColor="background1"/>
                <w:sz w:val="22"/>
                <w:szCs w:val="22"/>
                <w:lang w:eastAsia="en-US"/>
              </w:rPr>
              <w:t>nuoccia in misura significativa alla buona condizione e alla resilienza degli ecosistemi;</w:t>
            </w:r>
          </w:p>
          <w:p w14:paraId="35B40738" w14:textId="18726355" w:rsidR="00CE1DEC" w:rsidRPr="00C5644F" w:rsidRDefault="00CE1DEC" w:rsidP="00C5644F">
            <w:pPr>
              <w:pStyle w:val="NormaleWeb"/>
              <w:numPr>
                <w:ilvl w:val="0"/>
                <w:numId w:val="36"/>
              </w:numPr>
              <w:spacing w:before="0" w:beforeAutospacing="0" w:after="0" w:afterAutospacing="0"/>
              <w:jc w:val="both"/>
              <w:rPr>
                <w:rFonts w:ascii="Calibri" w:hAnsi="Calibri" w:cs="Calibri"/>
                <w:color w:val="000000"/>
              </w:rPr>
            </w:pPr>
            <w:r w:rsidRPr="00C5644F">
              <w:rPr>
                <w:rFonts w:ascii="Calibri" w:eastAsia="Calibri" w:hAnsi="Calibri" w:cs="Calibri"/>
                <w:color w:val="FFFFFF" w:themeColor="background1"/>
                <w:sz w:val="22"/>
                <w:szCs w:val="22"/>
                <w:lang w:eastAsia="en-US"/>
              </w:rPr>
              <w:t>o nuoccia allo stato di conservazione degli habitat e delle specie, compresi quelli di interesse per l'Unione?</w:t>
            </w:r>
          </w:p>
        </w:tc>
      </w:tr>
      <w:tr w:rsidR="00EA6DB7" w:rsidRPr="00C25400" w14:paraId="5711D035" w14:textId="77777777" w:rsidTr="00CC0DC2">
        <w:trPr>
          <w:jc w:val="center"/>
        </w:trPr>
        <w:tc>
          <w:tcPr>
            <w:tcW w:w="3481" w:type="dxa"/>
            <w:tcBorders>
              <w:top w:val="single" w:sz="4" w:space="0" w:color="auto"/>
              <w:left w:val="single" w:sz="4" w:space="0" w:color="auto"/>
              <w:bottom w:val="single" w:sz="4" w:space="0" w:color="auto"/>
              <w:right w:val="single" w:sz="4" w:space="0" w:color="auto"/>
            </w:tcBorders>
            <w:shd w:val="clear" w:color="auto" w:fill="227ACB"/>
            <w:vAlign w:val="center"/>
            <w:hideMark/>
          </w:tcPr>
          <w:p w14:paraId="6801FBC3" w14:textId="77777777" w:rsidR="00EA6DB7" w:rsidRPr="00C972CE" w:rsidRDefault="00EA6DB7" w:rsidP="00CC0DC2">
            <w:pPr>
              <w:spacing w:line="240" w:lineRule="auto"/>
              <w:jc w:val="center"/>
              <w:rPr>
                <w:rFonts w:ascii="Calibri" w:eastAsia="Calibri" w:hAnsi="Calibri" w:cs="Calibri"/>
                <w:color w:val="FFFFFF" w:themeColor="background1"/>
              </w:rPr>
            </w:pPr>
            <w:r w:rsidRPr="00C972CE">
              <w:rPr>
                <w:rFonts w:ascii="Calibri" w:eastAsia="Calibri" w:hAnsi="Calibri" w:cs="Calibri"/>
                <w:color w:val="FFFFFF" w:themeColor="background1"/>
              </w:rPr>
              <w:t>Tipologi</w:t>
            </w:r>
            <w:r>
              <w:rPr>
                <w:rFonts w:ascii="Calibri" w:eastAsia="Calibri" w:hAnsi="Calibri" w:cs="Calibri"/>
                <w:color w:val="FFFFFF" w:themeColor="background1"/>
              </w:rPr>
              <w:t>a</w:t>
            </w:r>
            <w:r w:rsidRPr="00C972CE">
              <w:rPr>
                <w:rFonts w:ascii="Calibri" w:eastAsia="Calibri" w:hAnsi="Calibri" w:cs="Calibri"/>
                <w:color w:val="FFFFFF" w:themeColor="background1"/>
              </w:rPr>
              <w:t xml:space="preserve"> di spesa</w:t>
            </w:r>
          </w:p>
          <w:p w14:paraId="2F2462A7" w14:textId="77777777" w:rsidR="00EA6DB7" w:rsidRPr="00C25400" w:rsidRDefault="00EA6DB7" w:rsidP="00CC0DC2">
            <w:pPr>
              <w:spacing w:line="240" w:lineRule="auto"/>
              <w:jc w:val="center"/>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shd w:val="clear" w:color="auto" w:fill="227ACB"/>
          </w:tcPr>
          <w:p w14:paraId="21E95FFC" w14:textId="77777777" w:rsidR="00EA6DB7" w:rsidRDefault="00EA6DB7" w:rsidP="00CC0DC2">
            <w:pPr>
              <w:spacing w:line="240" w:lineRule="auto"/>
              <w:jc w:val="center"/>
              <w:rPr>
                <w:rFonts w:ascii="Calibri" w:eastAsia="Calibri" w:hAnsi="Calibri" w:cs="Calibri"/>
                <w:color w:val="FFFFFF" w:themeColor="background1"/>
              </w:rPr>
            </w:pPr>
            <w:r>
              <w:rPr>
                <w:rFonts w:ascii="Calibri" w:eastAsia="Calibri" w:hAnsi="Calibri" w:cs="Calibri"/>
                <w:color w:val="FFFFFF" w:themeColor="background1"/>
              </w:rPr>
              <w:t xml:space="preserve">Interferenza con l’obiettivo DNSH </w:t>
            </w:r>
          </w:p>
          <w:p w14:paraId="11140CAF" w14:textId="77777777" w:rsidR="00EA6DB7" w:rsidRPr="00C972CE" w:rsidRDefault="00EA6DB7" w:rsidP="00CC0DC2">
            <w:pPr>
              <w:spacing w:line="240" w:lineRule="auto"/>
              <w:jc w:val="center"/>
              <w:rPr>
                <w:rFonts w:ascii="Calibri" w:eastAsia="Calibri" w:hAnsi="Calibri" w:cs="Calibri"/>
                <w:color w:val="FFFFFF" w:themeColor="background1"/>
              </w:rPr>
            </w:pPr>
            <w:r>
              <w:rPr>
                <w:rFonts w:ascii="Calibri" w:eastAsia="Calibri" w:hAnsi="Calibri" w:cs="Calibri"/>
                <w:color w:val="FFFFFF" w:themeColor="background1"/>
              </w:rPr>
              <w:t>(si/no/non applicabile)</w:t>
            </w:r>
          </w:p>
        </w:tc>
        <w:tc>
          <w:tcPr>
            <w:tcW w:w="3074" w:type="dxa"/>
            <w:tcBorders>
              <w:top w:val="single" w:sz="4" w:space="0" w:color="auto"/>
              <w:left w:val="single" w:sz="4" w:space="0" w:color="auto"/>
              <w:bottom w:val="single" w:sz="4" w:space="0" w:color="auto"/>
              <w:right w:val="single" w:sz="4" w:space="0" w:color="auto"/>
            </w:tcBorders>
            <w:shd w:val="clear" w:color="auto" w:fill="227ACB"/>
          </w:tcPr>
          <w:p w14:paraId="493749A6" w14:textId="77777777" w:rsidR="00EA6DB7" w:rsidRDefault="00EA6DB7" w:rsidP="00CC0DC2">
            <w:pPr>
              <w:spacing w:line="240" w:lineRule="auto"/>
              <w:jc w:val="center"/>
              <w:rPr>
                <w:rFonts w:ascii="Calibri" w:eastAsia="Calibri" w:hAnsi="Calibri" w:cs="Calibri"/>
                <w:color w:val="FFFFFF" w:themeColor="background1"/>
              </w:rPr>
            </w:pPr>
            <w:r>
              <w:rPr>
                <w:rFonts w:ascii="Calibri" w:eastAsia="Calibri" w:hAnsi="Calibri" w:cs="Calibri"/>
                <w:color w:val="FFFFFF" w:themeColor="background1"/>
              </w:rPr>
              <w:t xml:space="preserve">Giustificazione </w:t>
            </w:r>
          </w:p>
          <w:p w14:paraId="6911485C" w14:textId="77777777" w:rsidR="00EA6DB7" w:rsidRPr="00C972CE" w:rsidRDefault="00EA6DB7" w:rsidP="00CC0DC2">
            <w:pPr>
              <w:spacing w:line="240" w:lineRule="auto"/>
              <w:jc w:val="center"/>
              <w:rPr>
                <w:rFonts w:ascii="Calibri" w:eastAsia="Calibri" w:hAnsi="Calibri" w:cs="Calibri"/>
                <w:color w:val="FFFFFF" w:themeColor="background1"/>
              </w:rPr>
            </w:pPr>
          </w:p>
        </w:tc>
      </w:tr>
      <w:tr w:rsidR="00EA6DB7" w:rsidRPr="00C25400" w14:paraId="65FABBC0" w14:textId="77777777" w:rsidTr="00CC0DC2">
        <w:trPr>
          <w:jc w:val="center"/>
        </w:trPr>
        <w:tc>
          <w:tcPr>
            <w:tcW w:w="3481" w:type="dxa"/>
            <w:tcBorders>
              <w:top w:val="single" w:sz="4" w:space="0" w:color="auto"/>
              <w:left w:val="single" w:sz="4" w:space="0" w:color="auto"/>
              <w:bottom w:val="single" w:sz="4" w:space="0" w:color="auto"/>
              <w:right w:val="single" w:sz="4" w:space="0" w:color="auto"/>
            </w:tcBorders>
            <w:vAlign w:val="center"/>
          </w:tcPr>
          <w:p w14:paraId="616D5279" w14:textId="77777777" w:rsidR="00EA6DB7" w:rsidRPr="00C25400" w:rsidRDefault="00EA6DB7" w:rsidP="00CC0DC2">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3A01E844" w14:textId="77777777" w:rsidR="00EA6DB7" w:rsidRPr="00C25400" w:rsidRDefault="00EA6DB7" w:rsidP="00CC0DC2">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7638394A" w14:textId="77777777" w:rsidR="00EA6DB7" w:rsidRPr="00C25400" w:rsidRDefault="00EA6DB7" w:rsidP="00CC0DC2">
            <w:pPr>
              <w:spacing w:line="240" w:lineRule="auto"/>
              <w:rPr>
                <w:rFonts w:ascii="Calibri" w:eastAsia="Calibri" w:hAnsi="Calibri" w:cs="Calibri"/>
              </w:rPr>
            </w:pPr>
          </w:p>
        </w:tc>
      </w:tr>
      <w:tr w:rsidR="00EA6DB7" w:rsidRPr="00C25400" w14:paraId="4646B06C" w14:textId="77777777" w:rsidTr="00CC0DC2">
        <w:trPr>
          <w:jc w:val="center"/>
        </w:trPr>
        <w:tc>
          <w:tcPr>
            <w:tcW w:w="3481" w:type="dxa"/>
            <w:tcBorders>
              <w:top w:val="single" w:sz="4" w:space="0" w:color="auto"/>
              <w:left w:val="single" w:sz="4" w:space="0" w:color="auto"/>
              <w:bottom w:val="single" w:sz="4" w:space="0" w:color="auto"/>
              <w:right w:val="single" w:sz="4" w:space="0" w:color="auto"/>
            </w:tcBorders>
            <w:vAlign w:val="center"/>
          </w:tcPr>
          <w:p w14:paraId="5F0195EE" w14:textId="77777777" w:rsidR="00EA6DB7" w:rsidRPr="00C25400" w:rsidRDefault="00EA6DB7" w:rsidP="00CC0DC2">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5AE1BBDA" w14:textId="77777777" w:rsidR="00EA6DB7" w:rsidRPr="00C25400" w:rsidRDefault="00EA6DB7" w:rsidP="00CC0DC2">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20F085B8" w14:textId="77777777" w:rsidR="00EA6DB7" w:rsidRPr="00C25400" w:rsidRDefault="00EA6DB7" w:rsidP="00CC0DC2">
            <w:pPr>
              <w:spacing w:line="240" w:lineRule="auto"/>
              <w:rPr>
                <w:rFonts w:ascii="Calibri" w:eastAsia="Calibri" w:hAnsi="Calibri" w:cs="Calibri"/>
              </w:rPr>
            </w:pPr>
          </w:p>
        </w:tc>
      </w:tr>
      <w:tr w:rsidR="00EA6DB7" w:rsidRPr="00C25400" w14:paraId="5691AB55" w14:textId="77777777" w:rsidTr="00CC0DC2">
        <w:trPr>
          <w:jc w:val="center"/>
        </w:trPr>
        <w:tc>
          <w:tcPr>
            <w:tcW w:w="3481" w:type="dxa"/>
            <w:tcBorders>
              <w:top w:val="single" w:sz="4" w:space="0" w:color="auto"/>
              <w:left w:val="single" w:sz="4" w:space="0" w:color="auto"/>
              <w:bottom w:val="single" w:sz="4" w:space="0" w:color="auto"/>
              <w:right w:val="single" w:sz="4" w:space="0" w:color="auto"/>
            </w:tcBorders>
            <w:vAlign w:val="center"/>
          </w:tcPr>
          <w:p w14:paraId="20EAEB24" w14:textId="77777777" w:rsidR="00EA6DB7" w:rsidRPr="00C25400" w:rsidRDefault="00EA6DB7" w:rsidP="00CC0DC2">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6F4B77A0" w14:textId="77777777" w:rsidR="00EA6DB7" w:rsidRPr="00C25400" w:rsidRDefault="00EA6DB7" w:rsidP="00CC0DC2">
            <w:pPr>
              <w:spacing w:line="240" w:lineRule="auto"/>
              <w:rPr>
                <w:rFonts w:ascii="Calibri" w:eastAsia="Calibri" w:hAnsi="Calibri" w:cs="Calibri"/>
              </w:rPr>
            </w:pPr>
          </w:p>
        </w:tc>
        <w:tc>
          <w:tcPr>
            <w:tcW w:w="3074" w:type="dxa"/>
            <w:tcBorders>
              <w:top w:val="single" w:sz="4" w:space="0" w:color="auto"/>
              <w:left w:val="single" w:sz="4" w:space="0" w:color="auto"/>
              <w:bottom w:val="single" w:sz="4" w:space="0" w:color="auto"/>
              <w:right w:val="single" w:sz="4" w:space="0" w:color="auto"/>
            </w:tcBorders>
          </w:tcPr>
          <w:p w14:paraId="3D393421" w14:textId="77777777" w:rsidR="00EA6DB7" w:rsidRPr="00C25400" w:rsidRDefault="00EA6DB7" w:rsidP="00CC0DC2">
            <w:pPr>
              <w:spacing w:line="240" w:lineRule="auto"/>
              <w:rPr>
                <w:rFonts w:ascii="Calibri" w:eastAsia="Calibri" w:hAnsi="Calibri" w:cs="Calibri"/>
              </w:rPr>
            </w:pPr>
          </w:p>
        </w:tc>
      </w:tr>
      <w:tr w:rsidR="00021338" w:rsidRPr="00C25400" w14:paraId="16078D45" w14:textId="77777777" w:rsidTr="00CC0DC2">
        <w:trPr>
          <w:jc w:val="center"/>
        </w:trPr>
        <w:tc>
          <w:tcPr>
            <w:tcW w:w="9629" w:type="dxa"/>
            <w:gridSpan w:val="3"/>
            <w:tcBorders>
              <w:top w:val="single" w:sz="4" w:space="0" w:color="auto"/>
              <w:left w:val="single" w:sz="4" w:space="0" w:color="auto"/>
              <w:bottom w:val="single" w:sz="4" w:space="0" w:color="auto"/>
              <w:right w:val="single" w:sz="4" w:space="0" w:color="auto"/>
            </w:tcBorders>
            <w:vAlign w:val="center"/>
          </w:tcPr>
          <w:p w14:paraId="001E98D1" w14:textId="77777777" w:rsidR="00021338" w:rsidRDefault="00021338" w:rsidP="00CC0DC2">
            <w:pPr>
              <w:spacing w:line="240" w:lineRule="auto"/>
              <w:rPr>
                <w:rFonts w:ascii="Calibri" w:eastAsia="Calibri" w:hAnsi="Calibri" w:cs="Calibri"/>
              </w:rPr>
            </w:pPr>
            <w:r>
              <w:rPr>
                <w:rFonts w:ascii="Calibri" w:eastAsia="Calibri" w:hAnsi="Calibri" w:cs="Calibri"/>
              </w:rPr>
              <w:t>Indicare gli accorgimenti che devono essere messi in atto per il rispetto d</w:t>
            </w:r>
            <w:r w:rsidRPr="00021338">
              <w:rPr>
                <w:rFonts w:ascii="Calibri" w:eastAsia="Calibri" w:hAnsi="Calibri" w:cs="Calibri"/>
              </w:rPr>
              <w:t xml:space="preserve">ell'obiettivo DNSH preso in esame </w:t>
            </w:r>
            <w:r>
              <w:rPr>
                <w:rFonts w:ascii="Calibri" w:eastAsia="Calibri" w:hAnsi="Calibri" w:cs="Calibri"/>
              </w:rPr>
              <w:t>e l’elaborato tecnico da cui è possibile desumere l’adozione degli accorgimenti tecnici pertinenti:</w:t>
            </w:r>
          </w:p>
          <w:p w14:paraId="7A4838B8" w14:textId="77777777" w:rsidR="00021338" w:rsidRDefault="00021338" w:rsidP="00CC0DC2">
            <w:pPr>
              <w:spacing w:line="240" w:lineRule="auto"/>
              <w:rPr>
                <w:rFonts w:ascii="Calibri" w:eastAsia="Calibri" w:hAnsi="Calibri" w:cs="Calibri"/>
              </w:rPr>
            </w:pPr>
          </w:p>
          <w:p w14:paraId="2E52CBF6" w14:textId="77777777" w:rsidR="00021338" w:rsidRDefault="00021338" w:rsidP="00CC0DC2">
            <w:pPr>
              <w:spacing w:line="240" w:lineRule="auto"/>
              <w:rPr>
                <w:rFonts w:ascii="Calibri" w:eastAsia="Calibri" w:hAnsi="Calibri" w:cs="Calibri"/>
              </w:rPr>
            </w:pPr>
          </w:p>
          <w:p w14:paraId="30D92906" w14:textId="77777777" w:rsidR="00021338" w:rsidRPr="00C25400" w:rsidRDefault="00021338" w:rsidP="00CC0DC2">
            <w:pPr>
              <w:spacing w:line="240" w:lineRule="auto"/>
              <w:rPr>
                <w:rFonts w:ascii="Calibri" w:eastAsia="Calibri" w:hAnsi="Calibri" w:cs="Calibri"/>
              </w:rPr>
            </w:pPr>
          </w:p>
        </w:tc>
      </w:tr>
    </w:tbl>
    <w:p w14:paraId="2D66B173" w14:textId="77777777" w:rsidR="00EA6DB7" w:rsidRDefault="00EA6DB7" w:rsidP="00EA6DB7">
      <w:pPr>
        <w:widowControl w:val="0"/>
        <w:autoSpaceDE w:val="0"/>
        <w:autoSpaceDN w:val="0"/>
        <w:spacing w:after="60" w:line="312" w:lineRule="auto"/>
        <w:jc w:val="both"/>
        <w:rPr>
          <w:rFonts w:ascii="Calibri" w:eastAsia="Calibri" w:hAnsi="Calibri" w:cs="Calibri"/>
          <w:bCs/>
        </w:rPr>
      </w:pPr>
    </w:p>
    <w:p w14:paraId="1C9B026A" w14:textId="77777777" w:rsidR="00EA6DB7" w:rsidRDefault="00EA6DB7" w:rsidP="00C25400">
      <w:pPr>
        <w:widowControl w:val="0"/>
        <w:autoSpaceDE w:val="0"/>
        <w:autoSpaceDN w:val="0"/>
        <w:spacing w:after="60" w:line="312" w:lineRule="auto"/>
        <w:jc w:val="both"/>
        <w:rPr>
          <w:rFonts w:ascii="Calibri" w:eastAsia="Calibri" w:hAnsi="Calibri" w:cs="Calibri"/>
          <w:bCs/>
        </w:rPr>
      </w:pPr>
    </w:p>
    <w:p w14:paraId="3050C483" w14:textId="189ED030" w:rsidR="00583022" w:rsidRPr="00C25400" w:rsidRDefault="00583022" w:rsidP="00C25400">
      <w:pPr>
        <w:widowControl w:val="0"/>
        <w:autoSpaceDE w:val="0"/>
        <w:autoSpaceDN w:val="0"/>
        <w:spacing w:after="60" w:line="312" w:lineRule="auto"/>
        <w:jc w:val="both"/>
        <w:rPr>
          <w:rFonts w:ascii="Calibri" w:eastAsia="Calibri" w:hAnsi="Calibri" w:cs="Calibri"/>
          <w:bCs/>
        </w:rPr>
      </w:pPr>
      <w:r w:rsidRPr="00C25400">
        <w:rPr>
          <w:rFonts w:ascii="Calibri" w:eastAsia="Calibri" w:hAnsi="Calibri" w:cs="Calibri"/>
          <w:bCs/>
        </w:rPr>
        <w:t>Il proponente si impegna inoltre a rispondere a eventuali richieste della Regione Basilicata volte a monitorare, anche per tramite di ulteriori indicatori, la sostenibilità ambientale e la coerenza con il principio DNSH del programma agevolato.</w:t>
      </w:r>
    </w:p>
    <w:p w14:paraId="258FA371" w14:textId="77777777" w:rsidR="00583022" w:rsidRPr="00C25400" w:rsidRDefault="00583022" w:rsidP="00C25400">
      <w:pPr>
        <w:pStyle w:val="Paragrafoelenco"/>
        <w:widowControl w:val="0"/>
        <w:autoSpaceDE w:val="0"/>
        <w:autoSpaceDN w:val="0"/>
        <w:spacing w:after="60" w:line="312" w:lineRule="auto"/>
        <w:ind w:left="2160"/>
        <w:contextualSpacing w:val="0"/>
        <w:rPr>
          <w:rFonts w:ascii="Calibri" w:eastAsia="Times New Roman" w:hAnsi="Calibri" w:cs="Calibri"/>
          <w:color w:val="000000"/>
        </w:rPr>
      </w:pPr>
    </w:p>
    <w:p w14:paraId="27A352EA" w14:textId="29C05B6C" w:rsidR="001D4C1A" w:rsidRPr="00C25400" w:rsidRDefault="00583022" w:rsidP="00587D01">
      <w:pPr>
        <w:widowControl w:val="0"/>
        <w:autoSpaceDE w:val="0"/>
        <w:autoSpaceDN w:val="0"/>
        <w:spacing w:after="60" w:line="312" w:lineRule="auto"/>
        <w:jc w:val="both"/>
        <w:rPr>
          <w:rFonts w:ascii="Calibri" w:hAnsi="Calibri" w:cs="Calibri"/>
        </w:rPr>
      </w:pPr>
      <w:r w:rsidRPr="00C25400">
        <w:rPr>
          <w:rFonts w:ascii="Calibri" w:eastAsia="Times New Roman" w:hAnsi="Calibri" w:cs="Calibri"/>
          <w:color w:val="000000"/>
        </w:rPr>
        <w:tab/>
      </w:r>
      <w:r w:rsidRPr="00C25400">
        <w:rPr>
          <w:rFonts w:ascii="Calibri" w:eastAsia="Times New Roman" w:hAnsi="Calibri" w:cs="Calibri"/>
          <w:color w:val="000000"/>
        </w:rPr>
        <w:tab/>
      </w:r>
      <w:r w:rsidRPr="00C25400">
        <w:rPr>
          <w:rFonts w:ascii="Calibri" w:eastAsia="Times New Roman" w:hAnsi="Calibri" w:cs="Calibri"/>
          <w:color w:val="000000"/>
        </w:rPr>
        <w:tab/>
      </w:r>
      <w:r w:rsidRPr="00C25400">
        <w:rPr>
          <w:rFonts w:ascii="Calibri" w:eastAsia="Times New Roman" w:hAnsi="Calibri" w:cs="Calibri"/>
          <w:color w:val="000000"/>
        </w:rPr>
        <w:tab/>
      </w:r>
      <w:r w:rsidRPr="00C25400">
        <w:rPr>
          <w:rFonts w:ascii="Calibri" w:eastAsia="Times New Roman" w:hAnsi="Calibri" w:cs="Calibri"/>
          <w:color w:val="000000"/>
        </w:rPr>
        <w:tab/>
      </w:r>
      <w:r w:rsidRPr="00C25400">
        <w:rPr>
          <w:rFonts w:ascii="Calibri" w:eastAsia="Times New Roman" w:hAnsi="Calibri" w:cs="Calibri"/>
          <w:color w:val="000000"/>
        </w:rPr>
        <w:tab/>
      </w:r>
      <w:r w:rsidRPr="00C25400">
        <w:rPr>
          <w:rFonts w:ascii="Calibri" w:eastAsia="Times New Roman" w:hAnsi="Calibri" w:cs="Calibri"/>
          <w:color w:val="000000"/>
        </w:rPr>
        <w:tab/>
      </w:r>
      <w:r w:rsidRPr="00C25400">
        <w:rPr>
          <w:rFonts w:ascii="Calibri" w:eastAsia="Times New Roman" w:hAnsi="Calibri" w:cs="Calibri"/>
          <w:color w:val="000000"/>
        </w:rPr>
        <w:tab/>
        <w:t xml:space="preserve">             </w:t>
      </w:r>
      <w:r w:rsidRPr="00C25400">
        <w:rPr>
          <w:rFonts w:ascii="Calibri" w:eastAsia="Times New Roman" w:hAnsi="Calibri" w:cs="Calibri"/>
          <w:b/>
          <w:bCs/>
          <w:color w:val="000000"/>
        </w:rPr>
        <w:t xml:space="preserve">Firma </w:t>
      </w:r>
    </w:p>
    <w:sectPr w:rsidR="001D4C1A" w:rsidRPr="00C25400" w:rsidSect="00234F46">
      <w:headerReference w:type="default" r:id="rId11"/>
      <w:footerReference w:type="default" r:id="rId12"/>
      <w:pgSz w:w="11907" w:h="16840" w:code="9"/>
      <w:pgMar w:top="2733" w:right="1134" w:bottom="1588" w:left="1134"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359B9" w14:textId="77777777" w:rsidR="00946CAF" w:rsidRDefault="00946CAF" w:rsidP="000F2F10">
      <w:pPr>
        <w:spacing w:after="0" w:line="240" w:lineRule="auto"/>
      </w:pPr>
      <w:r>
        <w:separator/>
      </w:r>
    </w:p>
  </w:endnote>
  <w:endnote w:type="continuationSeparator" w:id="0">
    <w:p w14:paraId="05A85613" w14:textId="77777777" w:rsidR="00946CAF" w:rsidRDefault="00946CAF" w:rsidP="000F2F10">
      <w:pPr>
        <w:spacing w:after="0" w:line="240" w:lineRule="auto"/>
      </w:pPr>
      <w:r>
        <w:continuationSeparator/>
      </w:r>
    </w:p>
  </w:endnote>
  <w:endnote w:type="continuationNotice" w:id="1">
    <w:p w14:paraId="205846BE" w14:textId="77777777" w:rsidR="00946CAF" w:rsidRDefault="00946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454616"/>
      <w:docPartObj>
        <w:docPartGallery w:val="Page Numbers (Bottom of Page)"/>
        <w:docPartUnique/>
      </w:docPartObj>
    </w:sdtPr>
    <w:sdtEndPr/>
    <w:sdtContent>
      <w:p w14:paraId="7D68CCAA" w14:textId="01881D7A" w:rsidR="0016180B" w:rsidRDefault="0016180B">
        <w:pPr>
          <w:pStyle w:val="Pidipagina"/>
          <w:jc w:val="center"/>
        </w:pPr>
        <w:r w:rsidRPr="00B01091">
          <w:rPr>
            <w:noProof/>
            <w:sz w:val="16"/>
            <w:szCs w:val="16"/>
            <w:lang w:eastAsia="it-IT"/>
          </w:rPr>
          <w:drawing>
            <wp:anchor distT="0" distB="0" distL="114300" distR="114300" simplePos="0" relativeHeight="251660291" behindDoc="1" locked="0" layoutInCell="1" allowOverlap="1" wp14:anchorId="56494EE7" wp14:editId="603D188D">
              <wp:simplePos x="0" y="0"/>
              <wp:positionH relativeFrom="page">
                <wp:align>right</wp:align>
              </wp:positionH>
              <wp:positionV relativeFrom="paragraph">
                <wp:posOffset>-197485</wp:posOffset>
              </wp:positionV>
              <wp:extent cx="7677785" cy="546100"/>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r w:rsidRPr="0016180B">
          <w:rPr>
            <w:rFonts w:ascii="Calibri" w:hAnsi="Calibri" w:cs="Calibri"/>
            <w:sz w:val="20"/>
            <w:szCs w:val="20"/>
          </w:rPr>
          <w:fldChar w:fldCharType="begin"/>
        </w:r>
        <w:r w:rsidRPr="0016180B">
          <w:rPr>
            <w:rFonts w:ascii="Calibri" w:hAnsi="Calibri" w:cs="Calibri"/>
            <w:sz w:val="20"/>
            <w:szCs w:val="20"/>
          </w:rPr>
          <w:instrText>PAGE   \* MERGEFORMAT</w:instrText>
        </w:r>
        <w:r w:rsidRPr="0016180B">
          <w:rPr>
            <w:rFonts w:ascii="Calibri" w:hAnsi="Calibri" w:cs="Calibri"/>
            <w:sz w:val="20"/>
            <w:szCs w:val="20"/>
          </w:rPr>
          <w:fldChar w:fldCharType="separate"/>
        </w:r>
        <w:r w:rsidR="00ED5473">
          <w:rPr>
            <w:rFonts w:ascii="Calibri" w:hAnsi="Calibri" w:cs="Calibri"/>
            <w:noProof/>
            <w:sz w:val="20"/>
            <w:szCs w:val="20"/>
          </w:rPr>
          <w:t>1</w:t>
        </w:r>
        <w:r w:rsidRPr="0016180B">
          <w:rPr>
            <w:rFonts w:ascii="Calibri" w:hAnsi="Calibri" w:cs="Calibri"/>
            <w:sz w:val="20"/>
            <w:szCs w:val="20"/>
          </w:rPr>
          <w:fldChar w:fldCharType="end"/>
        </w:r>
      </w:p>
    </w:sdtContent>
  </w:sdt>
  <w:p w14:paraId="5403753C" w14:textId="59D5CA10" w:rsidR="00B93A8A" w:rsidRDefault="00B93A8A" w:rsidP="00480A8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EB325" w14:textId="77777777" w:rsidR="00946CAF" w:rsidRDefault="00946CAF" w:rsidP="000F2F10">
      <w:pPr>
        <w:spacing w:after="0" w:line="240" w:lineRule="auto"/>
      </w:pPr>
      <w:r>
        <w:separator/>
      </w:r>
    </w:p>
  </w:footnote>
  <w:footnote w:type="continuationSeparator" w:id="0">
    <w:p w14:paraId="4E8DE01B" w14:textId="77777777" w:rsidR="00946CAF" w:rsidRDefault="00946CAF" w:rsidP="000F2F10">
      <w:pPr>
        <w:spacing w:after="0" w:line="240" w:lineRule="auto"/>
      </w:pPr>
      <w:r>
        <w:continuationSeparator/>
      </w:r>
    </w:p>
  </w:footnote>
  <w:footnote w:type="continuationNotice" w:id="1">
    <w:p w14:paraId="7D428C07" w14:textId="77777777" w:rsidR="00946CAF" w:rsidRDefault="00946CAF">
      <w:pPr>
        <w:spacing w:after="0" w:line="240" w:lineRule="auto"/>
      </w:pPr>
    </w:p>
  </w:footnote>
  <w:footnote w:id="2">
    <w:p w14:paraId="072C2A88" w14:textId="77777777" w:rsidR="009B4B13" w:rsidRDefault="009B4B13" w:rsidP="009B4B13">
      <w:pPr>
        <w:pStyle w:val="Testonotaapidipagina"/>
        <w:jc w:val="both"/>
      </w:pPr>
      <w:r>
        <w:rPr>
          <w:rStyle w:val="Rimandonotaapidipagina"/>
        </w:rPr>
        <w:footnoteRef/>
      </w:r>
      <w:r>
        <w:t xml:space="preserve"> </w:t>
      </w:r>
      <w:r w:rsidRPr="007A2653">
        <w:rPr>
          <w:sz w:val="14"/>
          <w:szCs w:val="14"/>
        </w:rPr>
        <w:t>In via esemplificativa, ma non esaustiva si fa riferimento ai seguenti CAM vigenti: Servizio di gestione del verde pubblico e fornitura prodotti per la cura del verde - G.U. n.90 del 4 aprile 2020)</w:t>
      </w:r>
      <w:r>
        <w:rPr>
          <w:sz w:val="14"/>
          <w:szCs w:val="14"/>
        </w:rPr>
        <w:t xml:space="preserve">, </w:t>
      </w:r>
      <w:r w:rsidRPr="007A2653">
        <w:rPr>
          <w:sz w:val="14"/>
          <w:szCs w:val="14"/>
        </w:rPr>
        <w:t>CAM per Edilizia, G.U. n. 183 del 6 agosto 2022)</w:t>
      </w:r>
      <w:r>
        <w:rPr>
          <w:sz w:val="14"/>
          <w:szCs w:val="14"/>
        </w:rPr>
        <w:t>,</w:t>
      </w:r>
      <w:r w:rsidRPr="007A2653">
        <w:rPr>
          <w:sz w:val="14"/>
          <w:szCs w:val="14"/>
        </w:rPr>
        <w:t xml:space="preserve"> CAM per arredi urbani- G.U. n. 69 del 22 marzo 2022</w:t>
      </w:r>
      <w:r>
        <w:rPr>
          <w:sz w:val="14"/>
          <w:szCs w:val="14"/>
        </w:rPr>
        <w:t>.</w:t>
      </w:r>
      <w:r w:rsidRPr="007A2653">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02F3" w14:textId="022C4F4C" w:rsidR="00B93A8A" w:rsidRPr="002F29E3" w:rsidRDefault="00B93A8A" w:rsidP="00480A8F">
    <w:pPr>
      <w:pStyle w:val="Intestazione"/>
    </w:pPr>
    <w:r>
      <w:rPr>
        <w:noProof/>
        <w:lang w:eastAsia="it-IT"/>
      </w:rPr>
      <w:drawing>
        <wp:anchor distT="0" distB="0" distL="114300" distR="114300" simplePos="0" relativeHeight="251658240" behindDoc="1" locked="0" layoutInCell="1" allowOverlap="1" wp14:anchorId="6AA2975D" wp14:editId="7A95BBDA">
          <wp:simplePos x="0" y="0"/>
          <wp:positionH relativeFrom="column">
            <wp:posOffset>-698347</wp:posOffset>
          </wp:positionH>
          <wp:positionV relativeFrom="paragraph">
            <wp:posOffset>-59997</wp:posOffset>
          </wp:positionV>
          <wp:extent cx="7459287" cy="1040525"/>
          <wp:effectExtent l="0" t="0" r="0" b="0"/>
          <wp:wrapNone/>
          <wp:docPr id="936378340" name="Immagine 93637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96F"/>
    <w:multiLevelType w:val="hybridMultilevel"/>
    <w:tmpl w:val="954053C6"/>
    <w:lvl w:ilvl="0" w:tplc="8904D4BE">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A6B1C"/>
    <w:multiLevelType w:val="hybridMultilevel"/>
    <w:tmpl w:val="9D4605E8"/>
    <w:lvl w:ilvl="0" w:tplc="9DFAFC8C">
      <w:start w:val="1"/>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7B5D16"/>
    <w:multiLevelType w:val="hybridMultilevel"/>
    <w:tmpl w:val="BB2AD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8E3718"/>
    <w:multiLevelType w:val="hybridMultilevel"/>
    <w:tmpl w:val="1E10A082"/>
    <w:lvl w:ilvl="0" w:tplc="0410000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 w15:restartNumberingAfterBreak="0">
    <w:nsid w:val="08D63743"/>
    <w:multiLevelType w:val="hybridMultilevel"/>
    <w:tmpl w:val="9AA08E52"/>
    <w:lvl w:ilvl="0" w:tplc="19AC40BC">
      <w:numFmt w:val="bullet"/>
      <w:lvlText w:val="-"/>
      <w:lvlJc w:val="left"/>
      <w:pPr>
        <w:ind w:left="1434" w:hanging="360"/>
      </w:pPr>
      <w:rPr>
        <w:rFonts w:ascii="Calibri" w:eastAsia="Calibri" w:hAnsi="Calibri" w:cs="Times New Roman"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15:restartNumberingAfterBreak="0">
    <w:nsid w:val="0D29013D"/>
    <w:multiLevelType w:val="hybridMultilevel"/>
    <w:tmpl w:val="7D12B80C"/>
    <w:lvl w:ilvl="0" w:tplc="04100001">
      <w:start w:val="1"/>
      <w:numFmt w:val="bullet"/>
      <w:lvlText w:val=""/>
      <w:lvlJc w:val="left"/>
      <w:pPr>
        <w:ind w:left="740" w:hanging="360"/>
      </w:pPr>
      <w:rPr>
        <w:rFonts w:ascii="Symbol" w:hAnsi="Symbol"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6" w15:restartNumberingAfterBreak="0">
    <w:nsid w:val="0D6D3EBD"/>
    <w:multiLevelType w:val="hybridMultilevel"/>
    <w:tmpl w:val="6BEEF54C"/>
    <w:lvl w:ilvl="0" w:tplc="179C3240">
      <w:start w:val="1"/>
      <w:numFmt w:val="bullet"/>
      <w:lvlText w:val="□"/>
      <w:lvlJc w:val="left"/>
      <w:pPr>
        <w:ind w:left="1440" w:hanging="360"/>
      </w:pPr>
      <w:rPr>
        <w:rFonts w:ascii="Arial" w:hAnsi="Arial" w:cs="Times New Roman" w:hint="default"/>
      </w:rPr>
    </w:lvl>
    <w:lvl w:ilvl="1" w:tplc="0B62190E">
      <w:start w:val="1"/>
      <w:numFmt w:val="bullet"/>
      <w:lvlText w:val="□"/>
      <w:lvlJc w:val="left"/>
      <w:pPr>
        <w:ind w:left="644" w:hanging="360"/>
      </w:pPr>
      <w:rPr>
        <w:rFonts w:ascii="Arial" w:hAnsi="Arial" w:cs="Times New Roman" w:hint="default"/>
        <w:sz w:val="30"/>
        <w:szCs w:val="30"/>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DD14B48"/>
    <w:multiLevelType w:val="hybridMultilevel"/>
    <w:tmpl w:val="A5C4E6C6"/>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0F666E07"/>
    <w:multiLevelType w:val="hybridMultilevel"/>
    <w:tmpl w:val="8E166D0C"/>
    <w:lvl w:ilvl="0" w:tplc="9DFAFC8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C3102E"/>
    <w:multiLevelType w:val="hybridMultilevel"/>
    <w:tmpl w:val="CDC0D6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53C4A8F"/>
    <w:multiLevelType w:val="hybridMultilevel"/>
    <w:tmpl w:val="06625694"/>
    <w:lvl w:ilvl="0" w:tplc="0410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0A1AC9"/>
    <w:multiLevelType w:val="hybridMultilevel"/>
    <w:tmpl w:val="6E6A3662"/>
    <w:lvl w:ilvl="0" w:tplc="0B62190E">
      <w:start w:val="1"/>
      <w:numFmt w:val="bullet"/>
      <w:lvlText w:val="□"/>
      <w:lvlJc w:val="left"/>
      <w:pPr>
        <w:ind w:left="720" w:hanging="360"/>
      </w:pPr>
      <w:rPr>
        <w:rFonts w:ascii="Arial" w:hAnsi="Arial" w:cs="Times New Roman" w:hint="default"/>
        <w:sz w:val="30"/>
        <w:szCs w:val="30"/>
      </w:rPr>
    </w:lvl>
    <w:lvl w:ilvl="1" w:tplc="0B62190E">
      <w:start w:val="1"/>
      <w:numFmt w:val="bullet"/>
      <w:lvlText w:val="□"/>
      <w:lvlJc w:val="left"/>
      <w:pPr>
        <w:ind w:left="1440" w:hanging="360"/>
      </w:pPr>
      <w:rPr>
        <w:rFonts w:ascii="Arial" w:hAnsi="Arial" w:cs="Times New Roman" w:hint="default"/>
        <w:sz w:val="30"/>
        <w:szCs w:val="30"/>
      </w:rPr>
    </w:lvl>
    <w:lvl w:ilvl="2" w:tplc="0B62190E">
      <w:start w:val="1"/>
      <w:numFmt w:val="bullet"/>
      <w:lvlText w:val="□"/>
      <w:lvlJc w:val="left"/>
      <w:pPr>
        <w:ind w:left="2160" w:hanging="180"/>
      </w:pPr>
      <w:rPr>
        <w:rFonts w:ascii="Arial" w:hAnsi="Arial" w:cs="Times New Roman" w:hint="default"/>
        <w:sz w:val="30"/>
        <w:szCs w:val="30"/>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5EC76E0"/>
    <w:multiLevelType w:val="hybridMultilevel"/>
    <w:tmpl w:val="EFC2ABC4"/>
    <w:lvl w:ilvl="0" w:tplc="0C6E25F8">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29380959"/>
    <w:multiLevelType w:val="hybridMultilevel"/>
    <w:tmpl w:val="164CB2E4"/>
    <w:lvl w:ilvl="0" w:tplc="8904D4BE">
      <w:numFmt w:val="bullet"/>
      <w:lvlText w:val="-"/>
      <w:lvlJc w:val="left"/>
      <w:pPr>
        <w:ind w:left="644" w:hanging="360"/>
      </w:pPr>
      <w:rPr>
        <w:rFonts w:ascii="Calibri" w:eastAsia="Times New Roman" w:hAnsi="Calibri" w:cs="Calibri"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2E4F5A31"/>
    <w:multiLevelType w:val="hybridMultilevel"/>
    <w:tmpl w:val="CB8C5C76"/>
    <w:lvl w:ilvl="0" w:tplc="0410000B">
      <w:start w:val="1"/>
      <w:numFmt w:val="bullet"/>
      <w:lvlText w:val=""/>
      <w:lvlJc w:val="left"/>
      <w:pPr>
        <w:ind w:left="740" w:hanging="360"/>
      </w:pPr>
      <w:rPr>
        <w:rFonts w:ascii="Wingdings" w:hAnsi="Wingdings" w:hint="default"/>
      </w:rPr>
    </w:lvl>
    <w:lvl w:ilvl="1" w:tplc="04100003" w:tentative="1">
      <w:start w:val="1"/>
      <w:numFmt w:val="bullet"/>
      <w:lvlText w:val="o"/>
      <w:lvlJc w:val="left"/>
      <w:pPr>
        <w:ind w:left="1460" w:hanging="360"/>
      </w:pPr>
      <w:rPr>
        <w:rFonts w:ascii="Courier New" w:hAnsi="Courier New" w:cs="Courier New" w:hint="default"/>
      </w:rPr>
    </w:lvl>
    <w:lvl w:ilvl="2" w:tplc="04100005" w:tentative="1">
      <w:start w:val="1"/>
      <w:numFmt w:val="bullet"/>
      <w:lvlText w:val=""/>
      <w:lvlJc w:val="left"/>
      <w:pPr>
        <w:ind w:left="2180" w:hanging="360"/>
      </w:pPr>
      <w:rPr>
        <w:rFonts w:ascii="Wingdings" w:hAnsi="Wingdings" w:hint="default"/>
      </w:rPr>
    </w:lvl>
    <w:lvl w:ilvl="3" w:tplc="04100001" w:tentative="1">
      <w:start w:val="1"/>
      <w:numFmt w:val="bullet"/>
      <w:lvlText w:val=""/>
      <w:lvlJc w:val="left"/>
      <w:pPr>
        <w:ind w:left="2900" w:hanging="360"/>
      </w:pPr>
      <w:rPr>
        <w:rFonts w:ascii="Symbol" w:hAnsi="Symbol" w:hint="default"/>
      </w:rPr>
    </w:lvl>
    <w:lvl w:ilvl="4" w:tplc="04100003" w:tentative="1">
      <w:start w:val="1"/>
      <w:numFmt w:val="bullet"/>
      <w:lvlText w:val="o"/>
      <w:lvlJc w:val="left"/>
      <w:pPr>
        <w:ind w:left="3620" w:hanging="360"/>
      </w:pPr>
      <w:rPr>
        <w:rFonts w:ascii="Courier New" w:hAnsi="Courier New" w:cs="Courier New" w:hint="default"/>
      </w:rPr>
    </w:lvl>
    <w:lvl w:ilvl="5" w:tplc="04100005" w:tentative="1">
      <w:start w:val="1"/>
      <w:numFmt w:val="bullet"/>
      <w:lvlText w:val=""/>
      <w:lvlJc w:val="left"/>
      <w:pPr>
        <w:ind w:left="4340" w:hanging="360"/>
      </w:pPr>
      <w:rPr>
        <w:rFonts w:ascii="Wingdings" w:hAnsi="Wingdings" w:hint="default"/>
      </w:rPr>
    </w:lvl>
    <w:lvl w:ilvl="6" w:tplc="04100001" w:tentative="1">
      <w:start w:val="1"/>
      <w:numFmt w:val="bullet"/>
      <w:lvlText w:val=""/>
      <w:lvlJc w:val="left"/>
      <w:pPr>
        <w:ind w:left="5060" w:hanging="360"/>
      </w:pPr>
      <w:rPr>
        <w:rFonts w:ascii="Symbol" w:hAnsi="Symbol" w:hint="default"/>
      </w:rPr>
    </w:lvl>
    <w:lvl w:ilvl="7" w:tplc="04100003" w:tentative="1">
      <w:start w:val="1"/>
      <w:numFmt w:val="bullet"/>
      <w:lvlText w:val="o"/>
      <w:lvlJc w:val="left"/>
      <w:pPr>
        <w:ind w:left="5780" w:hanging="360"/>
      </w:pPr>
      <w:rPr>
        <w:rFonts w:ascii="Courier New" w:hAnsi="Courier New" w:cs="Courier New" w:hint="default"/>
      </w:rPr>
    </w:lvl>
    <w:lvl w:ilvl="8" w:tplc="04100005" w:tentative="1">
      <w:start w:val="1"/>
      <w:numFmt w:val="bullet"/>
      <w:lvlText w:val=""/>
      <w:lvlJc w:val="left"/>
      <w:pPr>
        <w:ind w:left="6500" w:hanging="360"/>
      </w:pPr>
      <w:rPr>
        <w:rFonts w:ascii="Wingdings" w:hAnsi="Wingdings" w:hint="default"/>
      </w:rPr>
    </w:lvl>
  </w:abstractNum>
  <w:abstractNum w:abstractNumId="15" w15:restartNumberingAfterBreak="0">
    <w:nsid w:val="324F3643"/>
    <w:multiLevelType w:val="hybridMultilevel"/>
    <w:tmpl w:val="BF3CD166"/>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16" w15:restartNumberingAfterBreak="0">
    <w:nsid w:val="32F93EF3"/>
    <w:multiLevelType w:val="hybridMultilevel"/>
    <w:tmpl w:val="6122B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DB72DA"/>
    <w:multiLevelType w:val="multilevel"/>
    <w:tmpl w:val="6A800E86"/>
    <w:lvl w:ilvl="0">
      <w:start w:val="1"/>
      <w:numFmt w:val="decimal"/>
      <w:pStyle w:val="Titolo1"/>
      <w:lvlText w:val="%1."/>
      <w:lvlJc w:val="left"/>
      <w:pPr>
        <w:ind w:left="4330" w:hanging="360"/>
      </w:pPr>
      <w:rPr>
        <w:rFonts w:hint="default"/>
      </w:rPr>
    </w:lvl>
    <w:lvl w:ilvl="1">
      <w:start w:val="1"/>
      <w:numFmt w:val="decimal"/>
      <w:pStyle w:val="Tito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64A35F7"/>
    <w:multiLevelType w:val="hybridMultilevel"/>
    <w:tmpl w:val="0CCE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B17249"/>
    <w:multiLevelType w:val="hybridMultilevel"/>
    <w:tmpl w:val="51C6A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28412D"/>
    <w:multiLevelType w:val="hybridMultilevel"/>
    <w:tmpl w:val="3DF40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DD1DD5"/>
    <w:multiLevelType w:val="hybridMultilevel"/>
    <w:tmpl w:val="512EB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B9750E"/>
    <w:multiLevelType w:val="hybridMultilevel"/>
    <w:tmpl w:val="BE8440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AC4560"/>
    <w:multiLevelType w:val="hybridMultilevel"/>
    <w:tmpl w:val="8C725D14"/>
    <w:lvl w:ilvl="0" w:tplc="0410000D">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24" w15:restartNumberingAfterBreak="0">
    <w:nsid w:val="565C5593"/>
    <w:multiLevelType w:val="hybridMultilevel"/>
    <w:tmpl w:val="6C4401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2513F6"/>
    <w:multiLevelType w:val="hybridMultilevel"/>
    <w:tmpl w:val="121AD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472683"/>
    <w:multiLevelType w:val="hybridMultilevel"/>
    <w:tmpl w:val="2FE6D1E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D5B3908"/>
    <w:multiLevelType w:val="hybridMultilevel"/>
    <w:tmpl w:val="514C6A4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930C56"/>
    <w:multiLevelType w:val="hybridMultilevel"/>
    <w:tmpl w:val="DD78DB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4D805C2"/>
    <w:multiLevelType w:val="hybridMultilevel"/>
    <w:tmpl w:val="C7407C04"/>
    <w:lvl w:ilvl="0" w:tplc="0410000B">
      <w:start w:val="1"/>
      <w:numFmt w:val="bullet"/>
      <w:lvlText w:val=""/>
      <w:lvlJc w:val="left"/>
      <w:pPr>
        <w:ind w:left="367" w:hanging="360"/>
      </w:pPr>
      <w:rPr>
        <w:rFonts w:ascii="Wingdings" w:hAnsi="Wingding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30" w15:restartNumberingAfterBreak="0">
    <w:nsid w:val="6A237C0B"/>
    <w:multiLevelType w:val="hybridMultilevel"/>
    <w:tmpl w:val="2D7EC8EA"/>
    <w:lvl w:ilvl="0" w:tplc="0410000B">
      <w:start w:val="1"/>
      <w:numFmt w:val="bullet"/>
      <w:lvlText w:val=""/>
      <w:lvlJc w:val="left"/>
      <w:pPr>
        <w:ind w:left="719" w:hanging="360"/>
      </w:pPr>
      <w:rPr>
        <w:rFonts w:ascii="Wingdings" w:hAnsi="Wingding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31" w15:restartNumberingAfterBreak="0">
    <w:nsid w:val="6C275DC0"/>
    <w:multiLevelType w:val="hybridMultilevel"/>
    <w:tmpl w:val="D5A6C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964D1B"/>
    <w:multiLevelType w:val="hybridMultilevel"/>
    <w:tmpl w:val="8DBCFB7E"/>
    <w:lvl w:ilvl="0" w:tplc="0C6E25F8">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144450"/>
    <w:multiLevelType w:val="hybridMultilevel"/>
    <w:tmpl w:val="997492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5016A54"/>
    <w:multiLevelType w:val="hybridMultilevel"/>
    <w:tmpl w:val="B7AE47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A32256"/>
    <w:multiLevelType w:val="hybridMultilevel"/>
    <w:tmpl w:val="DE482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222F2D"/>
    <w:multiLevelType w:val="hybridMultilevel"/>
    <w:tmpl w:val="29B2F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8"/>
  </w:num>
  <w:num w:numId="4">
    <w:abstractNumId w:val="4"/>
  </w:num>
  <w:num w:numId="5">
    <w:abstractNumId w:val="18"/>
  </w:num>
  <w:num w:numId="6">
    <w:abstractNumId w:val="19"/>
  </w:num>
  <w:num w:numId="7">
    <w:abstractNumId w:val="33"/>
  </w:num>
  <w:num w:numId="8">
    <w:abstractNumId w:val="24"/>
  </w:num>
  <w:num w:numId="9">
    <w:abstractNumId w:val="20"/>
  </w:num>
  <w:num w:numId="10">
    <w:abstractNumId w:val="27"/>
  </w:num>
  <w:num w:numId="11">
    <w:abstractNumId w:val="31"/>
  </w:num>
  <w:num w:numId="12">
    <w:abstractNumId w:val="2"/>
  </w:num>
  <w:num w:numId="13">
    <w:abstractNumId w:val="22"/>
  </w:num>
  <w:num w:numId="14">
    <w:abstractNumId w:val="15"/>
  </w:num>
  <w:num w:numId="15">
    <w:abstractNumId w:val="29"/>
  </w:num>
  <w:num w:numId="16">
    <w:abstractNumId w:val="5"/>
  </w:num>
  <w:num w:numId="17">
    <w:abstractNumId w:val="23"/>
  </w:num>
  <w:num w:numId="18">
    <w:abstractNumId w:val="14"/>
  </w:num>
  <w:num w:numId="19">
    <w:abstractNumId w:val="16"/>
  </w:num>
  <w:num w:numId="20">
    <w:abstractNumId w:val="30"/>
  </w:num>
  <w:num w:numId="21">
    <w:abstractNumId w:val="3"/>
  </w:num>
  <w:num w:numId="22">
    <w:abstractNumId w:val="9"/>
  </w:num>
  <w:num w:numId="23">
    <w:abstractNumId w:val="36"/>
  </w:num>
  <w:num w:numId="24">
    <w:abstractNumId w:val="26"/>
  </w:num>
  <w:num w:numId="25">
    <w:abstractNumId w:val="12"/>
  </w:num>
  <w:num w:numId="26">
    <w:abstractNumId w:val="28"/>
  </w:num>
  <w:num w:numId="27">
    <w:abstractNumId w:val="32"/>
  </w:num>
  <w:num w:numId="28">
    <w:abstractNumId w:val="10"/>
  </w:num>
  <w:num w:numId="29">
    <w:abstractNumId w:val="35"/>
  </w:num>
  <w:num w:numId="30">
    <w:abstractNumId w:val="25"/>
  </w:num>
  <w:num w:numId="31">
    <w:abstractNumId w:val="34"/>
  </w:num>
  <w:num w:numId="32">
    <w:abstractNumId w:val="6"/>
  </w:num>
  <w:num w:numId="3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3"/>
  </w:num>
  <w:num w:numId="36">
    <w:abstractNumId w:val="0"/>
  </w:num>
  <w:num w:numId="3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66"/>
    <w:rsid w:val="00003631"/>
    <w:rsid w:val="00003FCD"/>
    <w:rsid w:val="00016FDA"/>
    <w:rsid w:val="00021338"/>
    <w:rsid w:val="00025C35"/>
    <w:rsid w:val="00027ED3"/>
    <w:rsid w:val="00034487"/>
    <w:rsid w:val="00037AC7"/>
    <w:rsid w:val="00041499"/>
    <w:rsid w:val="00043A8A"/>
    <w:rsid w:val="000446DA"/>
    <w:rsid w:val="00055340"/>
    <w:rsid w:val="00067627"/>
    <w:rsid w:val="00070301"/>
    <w:rsid w:val="00071FDF"/>
    <w:rsid w:val="00073F06"/>
    <w:rsid w:val="00082D32"/>
    <w:rsid w:val="00083F15"/>
    <w:rsid w:val="00084C5F"/>
    <w:rsid w:val="000A0E40"/>
    <w:rsid w:val="000B78C2"/>
    <w:rsid w:val="000C20B0"/>
    <w:rsid w:val="000C4740"/>
    <w:rsid w:val="000C6608"/>
    <w:rsid w:val="000D07B4"/>
    <w:rsid w:val="000D17A6"/>
    <w:rsid w:val="000D3782"/>
    <w:rsid w:val="000E068B"/>
    <w:rsid w:val="000F2F10"/>
    <w:rsid w:val="00102CA5"/>
    <w:rsid w:val="0010482D"/>
    <w:rsid w:val="0011022E"/>
    <w:rsid w:val="001103DE"/>
    <w:rsid w:val="00110897"/>
    <w:rsid w:val="00112BBB"/>
    <w:rsid w:val="00112BBE"/>
    <w:rsid w:val="00113D7B"/>
    <w:rsid w:val="00114CC3"/>
    <w:rsid w:val="001156CB"/>
    <w:rsid w:val="00122B86"/>
    <w:rsid w:val="0012390E"/>
    <w:rsid w:val="0013148B"/>
    <w:rsid w:val="0013520C"/>
    <w:rsid w:val="001476FF"/>
    <w:rsid w:val="00147822"/>
    <w:rsid w:val="00155ABA"/>
    <w:rsid w:val="0016180B"/>
    <w:rsid w:val="001645E3"/>
    <w:rsid w:val="0019143F"/>
    <w:rsid w:val="0019265A"/>
    <w:rsid w:val="0019633A"/>
    <w:rsid w:val="001B378D"/>
    <w:rsid w:val="001B3CAA"/>
    <w:rsid w:val="001B4793"/>
    <w:rsid w:val="001C382C"/>
    <w:rsid w:val="001C5861"/>
    <w:rsid w:val="001D126B"/>
    <w:rsid w:val="001D2344"/>
    <w:rsid w:val="001D3B98"/>
    <w:rsid w:val="001D40E2"/>
    <w:rsid w:val="001D4C1A"/>
    <w:rsid w:val="001D4C34"/>
    <w:rsid w:val="001D4E43"/>
    <w:rsid w:val="001D6648"/>
    <w:rsid w:val="001E149D"/>
    <w:rsid w:val="001E5C39"/>
    <w:rsid w:val="001F6FB7"/>
    <w:rsid w:val="001F753D"/>
    <w:rsid w:val="002115BC"/>
    <w:rsid w:val="002117A3"/>
    <w:rsid w:val="0021219E"/>
    <w:rsid w:val="00234F46"/>
    <w:rsid w:val="00245567"/>
    <w:rsid w:val="002457FC"/>
    <w:rsid w:val="0024727C"/>
    <w:rsid w:val="00250EB4"/>
    <w:rsid w:val="00252706"/>
    <w:rsid w:val="00254DF4"/>
    <w:rsid w:val="00256D92"/>
    <w:rsid w:val="00261316"/>
    <w:rsid w:val="002653EE"/>
    <w:rsid w:val="00290320"/>
    <w:rsid w:val="00291312"/>
    <w:rsid w:val="0029605B"/>
    <w:rsid w:val="002A00F7"/>
    <w:rsid w:val="002A2460"/>
    <w:rsid w:val="002A6E62"/>
    <w:rsid w:val="002B096F"/>
    <w:rsid w:val="002B5EAC"/>
    <w:rsid w:val="002D4050"/>
    <w:rsid w:val="002D4479"/>
    <w:rsid w:val="002D4483"/>
    <w:rsid w:val="002D4703"/>
    <w:rsid w:val="002D70B6"/>
    <w:rsid w:val="002D70CC"/>
    <w:rsid w:val="002D75C3"/>
    <w:rsid w:val="002D75D2"/>
    <w:rsid w:val="002E210C"/>
    <w:rsid w:val="002E44D6"/>
    <w:rsid w:val="002E751C"/>
    <w:rsid w:val="002F29E3"/>
    <w:rsid w:val="002F2CDB"/>
    <w:rsid w:val="002F464E"/>
    <w:rsid w:val="002F4C81"/>
    <w:rsid w:val="002F5022"/>
    <w:rsid w:val="002F6000"/>
    <w:rsid w:val="002F6F42"/>
    <w:rsid w:val="00301B22"/>
    <w:rsid w:val="00303CF6"/>
    <w:rsid w:val="003077CF"/>
    <w:rsid w:val="0031483F"/>
    <w:rsid w:val="00321663"/>
    <w:rsid w:val="003244FD"/>
    <w:rsid w:val="003336EB"/>
    <w:rsid w:val="0033486C"/>
    <w:rsid w:val="00342DDE"/>
    <w:rsid w:val="00343FD9"/>
    <w:rsid w:val="00347EFD"/>
    <w:rsid w:val="00354976"/>
    <w:rsid w:val="003552EE"/>
    <w:rsid w:val="00356B02"/>
    <w:rsid w:val="00365AEA"/>
    <w:rsid w:val="003704A1"/>
    <w:rsid w:val="003726AA"/>
    <w:rsid w:val="0037514B"/>
    <w:rsid w:val="00375157"/>
    <w:rsid w:val="003761B1"/>
    <w:rsid w:val="00380781"/>
    <w:rsid w:val="00380CDB"/>
    <w:rsid w:val="00381453"/>
    <w:rsid w:val="003843CB"/>
    <w:rsid w:val="003854FF"/>
    <w:rsid w:val="003901D4"/>
    <w:rsid w:val="0039171D"/>
    <w:rsid w:val="003942FF"/>
    <w:rsid w:val="003949AC"/>
    <w:rsid w:val="00397BC3"/>
    <w:rsid w:val="003A227D"/>
    <w:rsid w:val="003A37B9"/>
    <w:rsid w:val="003B18FB"/>
    <w:rsid w:val="003B1BE0"/>
    <w:rsid w:val="003C782C"/>
    <w:rsid w:val="003D4F45"/>
    <w:rsid w:val="003E1961"/>
    <w:rsid w:val="003E3B6F"/>
    <w:rsid w:val="003E6DBD"/>
    <w:rsid w:val="003F0877"/>
    <w:rsid w:val="003F0B70"/>
    <w:rsid w:val="003F1861"/>
    <w:rsid w:val="003F37C2"/>
    <w:rsid w:val="003F661F"/>
    <w:rsid w:val="004063B1"/>
    <w:rsid w:val="00407921"/>
    <w:rsid w:val="004115DE"/>
    <w:rsid w:val="0041438E"/>
    <w:rsid w:val="004158F8"/>
    <w:rsid w:val="00431DB6"/>
    <w:rsid w:val="004345A8"/>
    <w:rsid w:val="00434709"/>
    <w:rsid w:val="004373EF"/>
    <w:rsid w:val="00453359"/>
    <w:rsid w:val="00453B55"/>
    <w:rsid w:val="00454E8D"/>
    <w:rsid w:val="0046296E"/>
    <w:rsid w:val="00463085"/>
    <w:rsid w:val="00473DE2"/>
    <w:rsid w:val="004805BB"/>
    <w:rsid w:val="00480A8F"/>
    <w:rsid w:val="00481D1E"/>
    <w:rsid w:val="004821C7"/>
    <w:rsid w:val="00483885"/>
    <w:rsid w:val="00484609"/>
    <w:rsid w:val="00490600"/>
    <w:rsid w:val="0049498C"/>
    <w:rsid w:val="0049593A"/>
    <w:rsid w:val="00497531"/>
    <w:rsid w:val="004A04E9"/>
    <w:rsid w:val="004A44B0"/>
    <w:rsid w:val="004A61C1"/>
    <w:rsid w:val="004B2302"/>
    <w:rsid w:val="004C069C"/>
    <w:rsid w:val="004C1AD5"/>
    <w:rsid w:val="004C7ED8"/>
    <w:rsid w:val="004D2DCF"/>
    <w:rsid w:val="004D7C9F"/>
    <w:rsid w:val="004E3480"/>
    <w:rsid w:val="004E3A3C"/>
    <w:rsid w:val="004E3AD9"/>
    <w:rsid w:val="004E43B1"/>
    <w:rsid w:val="004F0171"/>
    <w:rsid w:val="004F374A"/>
    <w:rsid w:val="00503E56"/>
    <w:rsid w:val="00506DA6"/>
    <w:rsid w:val="0051019A"/>
    <w:rsid w:val="005152C8"/>
    <w:rsid w:val="005154B5"/>
    <w:rsid w:val="005207F8"/>
    <w:rsid w:val="00524F1D"/>
    <w:rsid w:val="005312FD"/>
    <w:rsid w:val="00534105"/>
    <w:rsid w:val="00534E5A"/>
    <w:rsid w:val="005448B7"/>
    <w:rsid w:val="0055285A"/>
    <w:rsid w:val="005536FB"/>
    <w:rsid w:val="00555AC8"/>
    <w:rsid w:val="00556505"/>
    <w:rsid w:val="0056172A"/>
    <w:rsid w:val="00562BE7"/>
    <w:rsid w:val="00562C6C"/>
    <w:rsid w:val="00563F6A"/>
    <w:rsid w:val="0056420E"/>
    <w:rsid w:val="005650C1"/>
    <w:rsid w:val="00565AB1"/>
    <w:rsid w:val="00566763"/>
    <w:rsid w:val="00583022"/>
    <w:rsid w:val="00587D01"/>
    <w:rsid w:val="005930E4"/>
    <w:rsid w:val="005A1850"/>
    <w:rsid w:val="005A791A"/>
    <w:rsid w:val="005B4C01"/>
    <w:rsid w:val="005C22E0"/>
    <w:rsid w:val="005C44D9"/>
    <w:rsid w:val="005E0DE4"/>
    <w:rsid w:val="005E7C18"/>
    <w:rsid w:val="005F341E"/>
    <w:rsid w:val="005F4246"/>
    <w:rsid w:val="005F4275"/>
    <w:rsid w:val="005F43F9"/>
    <w:rsid w:val="005F5F2D"/>
    <w:rsid w:val="006007FB"/>
    <w:rsid w:val="006063F6"/>
    <w:rsid w:val="0061142E"/>
    <w:rsid w:val="00615353"/>
    <w:rsid w:val="00617DD7"/>
    <w:rsid w:val="00622987"/>
    <w:rsid w:val="00627719"/>
    <w:rsid w:val="00631C82"/>
    <w:rsid w:val="00644BF1"/>
    <w:rsid w:val="0064722E"/>
    <w:rsid w:val="0066569E"/>
    <w:rsid w:val="00667089"/>
    <w:rsid w:val="00673AFF"/>
    <w:rsid w:val="00680727"/>
    <w:rsid w:val="00692AA3"/>
    <w:rsid w:val="00694A7C"/>
    <w:rsid w:val="006A207E"/>
    <w:rsid w:val="006B01DE"/>
    <w:rsid w:val="006B5F9B"/>
    <w:rsid w:val="006B729B"/>
    <w:rsid w:val="006D5B3F"/>
    <w:rsid w:val="006E0761"/>
    <w:rsid w:val="006E368D"/>
    <w:rsid w:val="007047D8"/>
    <w:rsid w:val="00705192"/>
    <w:rsid w:val="0070603A"/>
    <w:rsid w:val="007105CE"/>
    <w:rsid w:val="007110EC"/>
    <w:rsid w:val="00713DD8"/>
    <w:rsid w:val="00717F50"/>
    <w:rsid w:val="00721BAD"/>
    <w:rsid w:val="0072480C"/>
    <w:rsid w:val="00725CD0"/>
    <w:rsid w:val="00726EB0"/>
    <w:rsid w:val="0073039B"/>
    <w:rsid w:val="0073328D"/>
    <w:rsid w:val="007337A1"/>
    <w:rsid w:val="0073428D"/>
    <w:rsid w:val="00737A31"/>
    <w:rsid w:val="00744013"/>
    <w:rsid w:val="00745D0E"/>
    <w:rsid w:val="0075781B"/>
    <w:rsid w:val="00766276"/>
    <w:rsid w:val="0077096D"/>
    <w:rsid w:val="007771C2"/>
    <w:rsid w:val="00795A8D"/>
    <w:rsid w:val="007A2653"/>
    <w:rsid w:val="007A49A0"/>
    <w:rsid w:val="007A4F4F"/>
    <w:rsid w:val="007A786F"/>
    <w:rsid w:val="007A7D40"/>
    <w:rsid w:val="007B4A1C"/>
    <w:rsid w:val="007C11B9"/>
    <w:rsid w:val="007C2613"/>
    <w:rsid w:val="007C2D76"/>
    <w:rsid w:val="007D18BC"/>
    <w:rsid w:val="007D1A82"/>
    <w:rsid w:val="007D2A04"/>
    <w:rsid w:val="007D4CF5"/>
    <w:rsid w:val="007D53E0"/>
    <w:rsid w:val="007E601C"/>
    <w:rsid w:val="007F4B9A"/>
    <w:rsid w:val="007F5BCA"/>
    <w:rsid w:val="007F5C1E"/>
    <w:rsid w:val="00802BF3"/>
    <w:rsid w:val="00802D40"/>
    <w:rsid w:val="0080352F"/>
    <w:rsid w:val="00824B36"/>
    <w:rsid w:val="0082567F"/>
    <w:rsid w:val="0082646D"/>
    <w:rsid w:val="00832638"/>
    <w:rsid w:val="00836F3F"/>
    <w:rsid w:val="0084079C"/>
    <w:rsid w:val="008555BA"/>
    <w:rsid w:val="00863438"/>
    <w:rsid w:val="00871CBC"/>
    <w:rsid w:val="00871CE5"/>
    <w:rsid w:val="00882682"/>
    <w:rsid w:val="00887407"/>
    <w:rsid w:val="008947D4"/>
    <w:rsid w:val="008979C5"/>
    <w:rsid w:val="008A2945"/>
    <w:rsid w:val="008A3AB7"/>
    <w:rsid w:val="008A5DE8"/>
    <w:rsid w:val="008B2CA9"/>
    <w:rsid w:val="008B639D"/>
    <w:rsid w:val="008B788A"/>
    <w:rsid w:val="008C0F8E"/>
    <w:rsid w:val="008C28BF"/>
    <w:rsid w:val="008C3366"/>
    <w:rsid w:val="008C4815"/>
    <w:rsid w:val="008E15C1"/>
    <w:rsid w:val="008E5A97"/>
    <w:rsid w:val="008F2D73"/>
    <w:rsid w:val="009010D7"/>
    <w:rsid w:val="00904C10"/>
    <w:rsid w:val="00905243"/>
    <w:rsid w:val="0092298B"/>
    <w:rsid w:val="009246C8"/>
    <w:rsid w:val="009301AB"/>
    <w:rsid w:val="0094454E"/>
    <w:rsid w:val="00946CAF"/>
    <w:rsid w:val="00951235"/>
    <w:rsid w:val="009523A7"/>
    <w:rsid w:val="009525FA"/>
    <w:rsid w:val="00953B27"/>
    <w:rsid w:val="00957267"/>
    <w:rsid w:val="00965FD7"/>
    <w:rsid w:val="00971F91"/>
    <w:rsid w:val="00973993"/>
    <w:rsid w:val="009747EE"/>
    <w:rsid w:val="00982656"/>
    <w:rsid w:val="00984E50"/>
    <w:rsid w:val="009873BC"/>
    <w:rsid w:val="009922B7"/>
    <w:rsid w:val="009939E7"/>
    <w:rsid w:val="00994676"/>
    <w:rsid w:val="00995DD9"/>
    <w:rsid w:val="009B3A20"/>
    <w:rsid w:val="009B429F"/>
    <w:rsid w:val="009B4B13"/>
    <w:rsid w:val="009B5D8A"/>
    <w:rsid w:val="009B73E0"/>
    <w:rsid w:val="009C7FDE"/>
    <w:rsid w:val="009E2A85"/>
    <w:rsid w:val="009E5AF4"/>
    <w:rsid w:val="009E67C5"/>
    <w:rsid w:val="009F0994"/>
    <w:rsid w:val="009F1D91"/>
    <w:rsid w:val="009F3219"/>
    <w:rsid w:val="009F5A80"/>
    <w:rsid w:val="009F6B10"/>
    <w:rsid w:val="009F7B6F"/>
    <w:rsid w:val="00A169FC"/>
    <w:rsid w:val="00A178CD"/>
    <w:rsid w:val="00A240AB"/>
    <w:rsid w:val="00A267D5"/>
    <w:rsid w:val="00A27E25"/>
    <w:rsid w:val="00A308FE"/>
    <w:rsid w:val="00A32EE8"/>
    <w:rsid w:val="00A36EC2"/>
    <w:rsid w:val="00A435E2"/>
    <w:rsid w:val="00A51DC3"/>
    <w:rsid w:val="00A550CE"/>
    <w:rsid w:val="00A562C2"/>
    <w:rsid w:val="00A56F59"/>
    <w:rsid w:val="00A7091C"/>
    <w:rsid w:val="00A728D7"/>
    <w:rsid w:val="00A77B6D"/>
    <w:rsid w:val="00A81987"/>
    <w:rsid w:val="00AA61F6"/>
    <w:rsid w:val="00AA7B7C"/>
    <w:rsid w:val="00AB1AA0"/>
    <w:rsid w:val="00AC0F9B"/>
    <w:rsid w:val="00AD2005"/>
    <w:rsid w:val="00AE01CF"/>
    <w:rsid w:val="00AE2E56"/>
    <w:rsid w:val="00AE3744"/>
    <w:rsid w:val="00AF33E4"/>
    <w:rsid w:val="00AF5393"/>
    <w:rsid w:val="00B01091"/>
    <w:rsid w:val="00B049A5"/>
    <w:rsid w:val="00B05401"/>
    <w:rsid w:val="00B276E9"/>
    <w:rsid w:val="00B418EF"/>
    <w:rsid w:val="00B47B56"/>
    <w:rsid w:val="00B50232"/>
    <w:rsid w:val="00B6528B"/>
    <w:rsid w:val="00B6660E"/>
    <w:rsid w:val="00B70801"/>
    <w:rsid w:val="00B735F5"/>
    <w:rsid w:val="00B746F1"/>
    <w:rsid w:val="00B8693C"/>
    <w:rsid w:val="00B93A8A"/>
    <w:rsid w:val="00B94706"/>
    <w:rsid w:val="00BA775D"/>
    <w:rsid w:val="00BB283A"/>
    <w:rsid w:val="00BC04B7"/>
    <w:rsid w:val="00BC165C"/>
    <w:rsid w:val="00BD384C"/>
    <w:rsid w:val="00BD75B4"/>
    <w:rsid w:val="00BE25C2"/>
    <w:rsid w:val="00BE385B"/>
    <w:rsid w:val="00BE4C38"/>
    <w:rsid w:val="00BF421B"/>
    <w:rsid w:val="00BF71D3"/>
    <w:rsid w:val="00C02D6A"/>
    <w:rsid w:val="00C04CC4"/>
    <w:rsid w:val="00C04FB6"/>
    <w:rsid w:val="00C07847"/>
    <w:rsid w:val="00C11085"/>
    <w:rsid w:val="00C120B3"/>
    <w:rsid w:val="00C13419"/>
    <w:rsid w:val="00C138BF"/>
    <w:rsid w:val="00C20EC7"/>
    <w:rsid w:val="00C2195B"/>
    <w:rsid w:val="00C25400"/>
    <w:rsid w:val="00C3536D"/>
    <w:rsid w:val="00C35854"/>
    <w:rsid w:val="00C35A8E"/>
    <w:rsid w:val="00C453FE"/>
    <w:rsid w:val="00C469B9"/>
    <w:rsid w:val="00C50DEA"/>
    <w:rsid w:val="00C5456F"/>
    <w:rsid w:val="00C55316"/>
    <w:rsid w:val="00C55A2F"/>
    <w:rsid w:val="00C5644F"/>
    <w:rsid w:val="00C56921"/>
    <w:rsid w:val="00C614FC"/>
    <w:rsid w:val="00C62692"/>
    <w:rsid w:val="00C634CF"/>
    <w:rsid w:val="00C764F0"/>
    <w:rsid w:val="00C91809"/>
    <w:rsid w:val="00C96383"/>
    <w:rsid w:val="00C972CE"/>
    <w:rsid w:val="00CA32C6"/>
    <w:rsid w:val="00CA45E0"/>
    <w:rsid w:val="00CB2C5E"/>
    <w:rsid w:val="00CB626B"/>
    <w:rsid w:val="00CB78CA"/>
    <w:rsid w:val="00CC1CE7"/>
    <w:rsid w:val="00CC22DC"/>
    <w:rsid w:val="00CC750D"/>
    <w:rsid w:val="00CC7552"/>
    <w:rsid w:val="00CD2276"/>
    <w:rsid w:val="00CD2A3C"/>
    <w:rsid w:val="00CE1DEC"/>
    <w:rsid w:val="00CE2BAC"/>
    <w:rsid w:val="00CE5EB9"/>
    <w:rsid w:val="00CE7734"/>
    <w:rsid w:val="00CF24D4"/>
    <w:rsid w:val="00D00BEB"/>
    <w:rsid w:val="00D10A1B"/>
    <w:rsid w:val="00D10E94"/>
    <w:rsid w:val="00D117CF"/>
    <w:rsid w:val="00D125D0"/>
    <w:rsid w:val="00D22E44"/>
    <w:rsid w:val="00D24140"/>
    <w:rsid w:val="00D242A9"/>
    <w:rsid w:val="00D36E5A"/>
    <w:rsid w:val="00D41F7E"/>
    <w:rsid w:val="00D50444"/>
    <w:rsid w:val="00D50D8B"/>
    <w:rsid w:val="00D50FE9"/>
    <w:rsid w:val="00D6316D"/>
    <w:rsid w:val="00D65BDB"/>
    <w:rsid w:val="00D67669"/>
    <w:rsid w:val="00D735F9"/>
    <w:rsid w:val="00D73A05"/>
    <w:rsid w:val="00D73CA9"/>
    <w:rsid w:val="00D74A03"/>
    <w:rsid w:val="00D9042F"/>
    <w:rsid w:val="00D9189F"/>
    <w:rsid w:val="00D9415A"/>
    <w:rsid w:val="00D975E1"/>
    <w:rsid w:val="00DB3A55"/>
    <w:rsid w:val="00DC0711"/>
    <w:rsid w:val="00DC21AE"/>
    <w:rsid w:val="00DC2251"/>
    <w:rsid w:val="00DC6781"/>
    <w:rsid w:val="00DD1EF0"/>
    <w:rsid w:val="00DF0155"/>
    <w:rsid w:val="00E0191D"/>
    <w:rsid w:val="00E032AF"/>
    <w:rsid w:val="00E06EF1"/>
    <w:rsid w:val="00E07346"/>
    <w:rsid w:val="00E078E1"/>
    <w:rsid w:val="00E12306"/>
    <w:rsid w:val="00E15508"/>
    <w:rsid w:val="00E2764B"/>
    <w:rsid w:val="00E27F70"/>
    <w:rsid w:val="00E31AD9"/>
    <w:rsid w:val="00E334B2"/>
    <w:rsid w:val="00E468FA"/>
    <w:rsid w:val="00E47283"/>
    <w:rsid w:val="00E4746A"/>
    <w:rsid w:val="00E53367"/>
    <w:rsid w:val="00E60C3A"/>
    <w:rsid w:val="00E65309"/>
    <w:rsid w:val="00E6580A"/>
    <w:rsid w:val="00E8644F"/>
    <w:rsid w:val="00E86D03"/>
    <w:rsid w:val="00E935F2"/>
    <w:rsid w:val="00E94FB7"/>
    <w:rsid w:val="00EA6DB7"/>
    <w:rsid w:val="00ED2ABC"/>
    <w:rsid w:val="00ED5473"/>
    <w:rsid w:val="00ED6BEF"/>
    <w:rsid w:val="00EE6DC8"/>
    <w:rsid w:val="00EF5C2B"/>
    <w:rsid w:val="00EF6A0B"/>
    <w:rsid w:val="00F02860"/>
    <w:rsid w:val="00F041BB"/>
    <w:rsid w:val="00F060E8"/>
    <w:rsid w:val="00F067E8"/>
    <w:rsid w:val="00F07082"/>
    <w:rsid w:val="00F07AFE"/>
    <w:rsid w:val="00F100B0"/>
    <w:rsid w:val="00F10432"/>
    <w:rsid w:val="00F153D7"/>
    <w:rsid w:val="00F21F1B"/>
    <w:rsid w:val="00F3392E"/>
    <w:rsid w:val="00F423EA"/>
    <w:rsid w:val="00F44908"/>
    <w:rsid w:val="00F505F2"/>
    <w:rsid w:val="00F53DCE"/>
    <w:rsid w:val="00F60C5B"/>
    <w:rsid w:val="00F64751"/>
    <w:rsid w:val="00F7095C"/>
    <w:rsid w:val="00F75825"/>
    <w:rsid w:val="00F8129A"/>
    <w:rsid w:val="00F846E9"/>
    <w:rsid w:val="00F86A49"/>
    <w:rsid w:val="00F9119B"/>
    <w:rsid w:val="00F928B7"/>
    <w:rsid w:val="00F93DF7"/>
    <w:rsid w:val="00F965A0"/>
    <w:rsid w:val="00FA1227"/>
    <w:rsid w:val="00FA2729"/>
    <w:rsid w:val="00FB100B"/>
    <w:rsid w:val="00FD2217"/>
    <w:rsid w:val="00FD7600"/>
    <w:rsid w:val="00FE009F"/>
    <w:rsid w:val="00FE1451"/>
    <w:rsid w:val="00FE3762"/>
    <w:rsid w:val="00FF3BD3"/>
    <w:rsid w:val="00FF6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42A3"/>
  <w15:docId w15:val="{9735C664-6470-4757-AFC2-9CF07026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3219"/>
    <w:pPr>
      <w:spacing w:line="320" w:lineRule="exact"/>
    </w:pPr>
    <w:rPr>
      <w:rFonts w:ascii="Arial" w:hAnsi="Arial"/>
    </w:rPr>
  </w:style>
  <w:style w:type="paragraph" w:styleId="Titolo1">
    <w:name w:val="heading 1"/>
    <w:basedOn w:val="Normale"/>
    <w:next w:val="Normale"/>
    <w:link w:val="Titolo1Carattere"/>
    <w:uiPriority w:val="9"/>
    <w:qFormat/>
    <w:rsid w:val="004E43B1"/>
    <w:pPr>
      <w:keepNext/>
      <w:keepLines/>
      <w:numPr>
        <w:numId w:val="1"/>
      </w:numPr>
      <w:spacing w:before="360" w:after="60"/>
      <w:ind w:left="720"/>
      <w:outlineLvl w:val="0"/>
    </w:pPr>
    <w:rPr>
      <w:rFonts w:eastAsiaTheme="majorEastAsia" w:cstheme="majorBidi"/>
      <w:b/>
      <w:color w:val="4472C4"/>
      <w:sz w:val="32"/>
      <w:szCs w:val="32"/>
    </w:rPr>
  </w:style>
  <w:style w:type="paragraph" w:styleId="Titolo2">
    <w:name w:val="heading 2"/>
    <w:basedOn w:val="Titolo1"/>
    <w:next w:val="Normale"/>
    <w:link w:val="Titolo2Carattere"/>
    <w:uiPriority w:val="9"/>
    <w:unhideWhenUsed/>
    <w:qFormat/>
    <w:rsid w:val="004E43B1"/>
    <w:pPr>
      <w:numPr>
        <w:ilvl w:val="1"/>
      </w:numPr>
      <w:outlineLvl w:val="1"/>
    </w:pPr>
    <w:rPr>
      <w:sz w:val="24"/>
      <w:szCs w:val="24"/>
    </w:rPr>
  </w:style>
  <w:style w:type="paragraph" w:styleId="Titolo3">
    <w:name w:val="heading 3"/>
    <w:basedOn w:val="Normale"/>
    <w:next w:val="Normale"/>
    <w:link w:val="Titolo3Carattere"/>
    <w:uiPriority w:val="9"/>
    <w:unhideWhenUsed/>
    <w:qFormat/>
    <w:rsid w:val="00D735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67089"/>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4E43B1"/>
    <w:rPr>
      <w:rFonts w:ascii="Arial" w:eastAsiaTheme="majorEastAsia" w:hAnsi="Arial" w:cstheme="majorBidi"/>
      <w:b/>
      <w:color w:val="4472C4"/>
      <w:sz w:val="32"/>
      <w:szCs w:val="32"/>
    </w:rPr>
  </w:style>
  <w:style w:type="character" w:customStyle="1" w:styleId="Titolo2Carattere">
    <w:name w:val="Titolo 2 Carattere"/>
    <w:basedOn w:val="Carpredefinitoparagrafo"/>
    <w:link w:val="Titolo2"/>
    <w:uiPriority w:val="9"/>
    <w:rsid w:val="004E43B1"/>
    <w:rPr>
      <w:rFonts w:ascii="Arial" w:eastAsiaTheme="majorEastAsia" w:hAnsi="Arial" w:cstheme="majorBidi"/>
      <w:b/>
      <w:color w:val="4472C4"/>
      <w:sz w:val="24"/>
      <w:szCs w:val="24"/>
    </w:rPr>
  </w:style>
  <w:style w:type="paragraph" w:styleId="Paragrafoelenco">
    <w:name w:val="List Paragraph"/>
    <w:aliases w:val="Punto elenco 1,Table of contents numbered,Stile elenco,List Paragraph1,elenco puntato,Paragrafo elenco 2,Normal bullet 2,Elenco num ARGEA,body,Odsek zoznamu2,Viñetas (Inicio Parrafo),Listenabsatz,3 Txt tabla,Task Body"/>
    <w:basedOn w:val="Normale"/>
    <w:link w:val="ParagrafoelencoCarattere"/>
    <w:uiPriority w:val="34"/>
    <w:qFormat/>
    <w:rsid w:val="00A27E25"/>
    <w:pPr>
      <w:ind w:left="720"/>
      <w:contextualSpacing/>
    </w:pPr>
  </w:style>
  <w:style w:type="paragraph" w:styleId="Intestazione">
    <w:name w:val="header"/>
    <w:basedOn w:val="Normale"/>
    <w:link w:val="IntestazioneCarattere"/>
    <w:uiPriority w:val="99"/>
    <w:unhideWhenUsed/>
    <w:rsid w:val="000F2F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F10"/>
  </w:style>
  <w:style w:type="paragraph" w:styleId="Pidipagina">
    <w:name w:val="footer"/>
    <w:basedOn w:val="Normale"/>
    <w:link w:val="PidipaginaCarattere"/>
    <w:uiPriority w:val="99"/>
    <w:unhideWhenUsed/>
    <w:rsid w:val="000F2F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F10"/>
  </w:style>
  <w:style w:type="character" w:customStyle="1" w:styleId="ParagrafoelencoCarattere">
    <w:name w:val="Paragrafo elenco Carattere"/>
    <w:aliases w:val="Punto elenco 1 Carattere,Table of contents numbered Carattere,Stile elenco Carattere,List Paragraph1 Carattere,elenco puntato Carattere,Paragrafo elenco 2 Carattere,Normal bullet 2 Carattere,Elenco num ARGEA Carattere"/>
    <w:basedOn w:val="Carpredefinitoparagrafo"/>
    <w:link w:val="Paragrafoelenco"/>
    <w:uiPriority w:val="34"/>
    <w:qFormat/>
    <w:locked/>
    <w:rsid w:val="008C4815"/>
  </w:style>
  <w:style w:type="paragraph" w:customStyle="1" w:styleId="CM1">
    <w:name w:val="CM1"/>
    <w:basedOn w:val="Default"/>
    <w:next w:val="Default"/>
    <w:uiPriority w:val="99"/>
    <w:rsid w:val="00AE2E56"/>
    <w:rPr>
      <w:rFonts w:ascii="Times New Roman" w:hAnsi="Times New Roman" w:cs="Times New Roman"/>
      <w:color w:val="auto"/>
    </w:rPr>
  </w:style>
  <w:style w:type="paragraph" w:customStyle="1" w:styleId="CM3">
    <w:name w:val="CM3"/>
    <w:basedOn w:val="Default"/>
    <w:next w:val="Default"/>
    <w:uiPriority w:val="99"/>
    <w:rsid w:val="00AE2E56"/>
    <w:rPr>
      <w:rFonts w:ascii="Times New Roman" w:hAnsi="Times New Roman" w:cs="Times New Roman"/>
      <w:color w:val="auto"/>
    </w:rPr>
  </w:style>
  <w:style w:type="paragraph" w:customStyle="1" w:styleId="CM4">
    <w:name w:val="CM4"/>
    <w:basedOn w:val="Default"/>
    <w:next w:val="Default"/>
    <w:uiPriority w:val="99"/>
    <w:rsid w:val="00AE2E56"/>
    <w:rPr>
      <w:rFonts w:ascii="Times New Roman" w:hAnsi="Times New Roman" w:cs="Times New Roman"/>
      <w:color w:val="auto"/>
    </w:rPr>
  </w:style>
  <w:style w:type="character" w:styleId="Enfasigrassetto">
    <w:name w:val="Strong"/>
    <w:basedOn w:val="Carpredefinitoparagrafo"/>
    <w:uiPriority w:val="22"/>
    <w:qFormat/>
    <w:rsid w:val="006E368D"/>
    <w:rPr>
      <w:b/>
      <w:bCs/>
    </w:rPr>
  </w:style>
  <w:style w:type="paragraph" w:styleId="Titolosommario">
    <w:name w:val="TOC Heading"/>
    <w:basedOn w:val="Titolo1"/>
    <w:next w:val="Normale"/>
    <w:uiPriority w:val="39"/>
    <w:unhideWhenUsed/>
    <w:qFormat/>
    <w:rsid w:val="00F3392E"/>
    <w:pPr>
      <w:outlineLvl w:val="9"/>
    </w:pPr>
    <w:rPr>
      <w:lang w:eastAsia="it-IT"/>
    </w:rPr>
  </w:style>
  <w:style w:type="paragraph" w:styleId="Sommario1">
    <w:name w:val="toc 1"/>
    <w:basedOn w:val="Normale"/>
    <w:next w:val="Normale"/>
    <w:autoRedefine/>
    <w:uiPriority w:val="39"/>
    <w:unhideWhenUsed/>
    <w:rsid w:val="000A0E40"/>
    <w:pPr>
      <w:tabs>
        <w:tab w:val="left" w:pos="480"/>
        <w:tab w:val="right" w:leader="dot" w:pos="9623"/>
      </w:tabs>
      <w:spacing w:after="100"/>
    </w:pPr>
    <w:rPr>
      <w:b/>
      <w:bCs/>
      <w:noProof/>
    </w:rPr>
  </w:style>
  <w:style w:type="paragraph" w:styleId="Sommario2">
    <w:name w:val="toc 2"/>
    <w:basedOn w:val="Normale"/>
    <w:next w:val="Normale"/>
    <w:autoRedefine/>
    <w:uiPriority w:val="39"/>
    <w:unhideWhenUsed/>
    <w:rsid w:val="00F3392E"/>
    <w:pPr>
      <w:spacing w:after="100"/>
      <w:ind w:left="220"/>
    </w:pPr>
  </w:style>
  <w:style w:type="character" w:styleId="Collegamentoipertestuale">
    <w:name w:val="Hyperlink"/>
    <w:basedOn w:val="Carpredefinitoparagrafo"/>
    <w:uiPriority w:val="99"/>
    <w:unhideWhenUsed/>
    <w:rsid w:val="00F3392E"/>
    <w:rPr>
      <w:color w:val="0563C1" w:themeColor="hyperlink"/>
      <w:u w:val="single"/>
    </w:rPr>
  </w:style>
  <w:style w:type="character" w:customStyle="1" w:styleId="Titolo3Carattere">
    <w:name w:val="Titolo 3 Carattere"/>
    <w:basedOn w:val="Carpredefinitoparagrafo"/>
    <w:link w:val="Titolo3"/>
    <w:uiPriority w:val="9"/>
    <w:rsid w:val="00D735F9"/>
    <w:rPr>
      <w:rFonts w:asciiTheme="majorHAnsi" w:eastAsiaTheme="majorEastAsia" w:hAnsiTheme="majorHAnsi" w:cstheme="majorBidi"/>
      <w:color w:val="1F4D78" w:themeColor="accent1" w:themeShade="7F"/>
      <w:sz w:val="24"/>
      <w:szCs w:val="24"/>
    </w:rPr>
  </w:style>
  <w:style w:type="character" w:styleId="Numeropagina">
    <w:name w:val="page number"/>
    <w:basedOn w:val="Carpredefinitoparagrafo"/>
    <w:uiPriority w:val="99"/>
    <w:semiHidden/>
    <w:unhideWhenUsed/>
    <w:rsid w:val="00480A8F"/>
  </w:style>
  <w:style w:type="table" w:styleId="Grigliatabella">
    <w:name w:val="Table Grid"/>
    <w:basedOn w:val="Tabellanormale"/>
    <w:uiPriority w:val="39"/>
    <w:rsid w:val="0010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048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007FB"/>
    <w:rPr>
      <w:i/>
      <w:iCs/>
    </w:rPr>
  </w:style>
  <w:style w:type="paragraph" w:styleId="Testofumetto">
    <w:name w:val="Balloon Text"/>
    <w:basedOn w:val="Normale"/>
    <w:link w:val="TestofumettoCarattere"/>
    <w:uiPriority w:val="99"/>
    <w:semiHidden/>
    <w:unhideWhenUsed/>
    <w:rsid w:val="003F0B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0B70"/>
    <w:rPr>
      <w:rFonts w:ascii="Segoe UI" w:hAnsi="Segoe UI" w:cs="Segoe UI"/>
      <w:sz w:val="18"/>
      <w:szCs w:val="18"/>
    </w:rPr>
  </w:style>
  <w:style w:type="table" w:customStyle="1" w:styleId="Grigliatabella1">
    <w:name w:val="Griglia tabella1"/>
    <w:basedOn w:val="Tabellanormale"/>
    <w:next w:val="Grigliatabella"/>
    <w:uiPriority w:val="59"/>
    <w:rsid w:val="00A51D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75825"/>
    <w:rPr>
      <w:sz w:val="16"/>
      <w:szCs w:val="16"/>
    </w:rPr>
  </w:style>
  <w:style w:type="paragraph" w:styleId="Testocommento">
    <w:name w:val="annotation text"/>
    <w:basedOn w:val="Normale"/>
    <w:link w:val="TestocommentoCarattere"/>
    <w:uiPriority w:val="99"/>
    <w:unhideWhenUsed/>
    <w:rsid w:val="00F75825"/>
    <w:pPr>
      <w:spacing w:line="240" w:lineRule="auto"/>
    </w:pPr>
    <w:rPr>
      <w:sz w:val="20"/>
      <w:szCs w:val="20"/>
    </w:rPr>
  </w:style>
  <w:style w:type="character" w:customStyle="1" w:styleId="TestocommentoCarattere">
    <w:name w:val="Testo commento Carattere"/>
    <w:basedOn w:val="Carpredefinitoparagrafo"/>
    <w:link w:val="Testocommento"/>
    <w:uiPriority w:val="99"/>
    <w:rsid w:val="00F75825"/>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F75825"/>
    <w:rPr>
      <w:b/>
      <w:bCs/>
    </w:rPr>
  </w:style>
  <w:style w:type="character" w:customStyle="1" w:styleId="SoggettocommentoCarattere">
    <w:name w:val="Soggetto commento Carattere"/>
    <w:basedOn w:val="TestocommentoCarattere"/>
    <w:link w:val="Soggettocommento"/>
    <w:uiPriority w:val="99"/>
    <w:semiHidden/>
    <w:rsid w:val="00F75825"/>
    <w:rPr>
      <w:rFonts w:ascii="Arial" w:hAnsi="Arial"/>
      <w:b/>
      <w:bCs/>
      <w:sz w:val="20"/>
      <w:szCs w:val="20"/>
    </w:rPr>
  </w:style>
  <w:style w:type="paragraph" w:styleId="Revisione">
    <w:name w:val="Revision"/>
    <w:hidden/>
    <w:uiPriority w:val="99"/>
    <w:semiHidden/>
    <w:rsid w:val="00F75825"/>
    <w:pPr>
      <w:spacing w:after="0" w:line="240" w:lineRule="auto"/>
    </w:pPr>
    <w:rPr>
      <w:rFonts w:ascii="Arial" w:hAnsi="Arial"/>
    </w:rPr>
  </w:style>
  <w:style w:type="character" w:customStyle="1" w:styleId="UnresolvedMention">
    <w:name w:val="Unresolved Mention"/>
    <w:basedOn w:val="Carpredefinitoparagrafo"/>
    <w:uiPriority w:val="99"/>
    <w:semiHidden/>
    <w:unhideWhenUsed/>
    <w:rsid w:val="009873BC"/>
    <w:rPr>
      <w:color w:val="605E5C"/>
      <w:shd w:val="clear" w:color="auto" w:fill="E1DFDD"/>
    </w:rPr>
  </w:style>
  <w:style w:type="paragraph" w:styleId="Testonotaapidipagina">
    <w:name w:val="footnote text"/>
    <w:basedOn w:val="Normale"/>
    <w:link w:val="TestonotaapidipaginaCarattere"/>
    <w:uiPriority w:val="99"/>
    <w:semiHidden/>
    <w:unhideWhenUsed/>
    <w:rsid w:val="007A26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A2653"/>
    <w:rPr>
      <w:rFonts w:ascii="Arial" w:hAnsi="Arial"/>
      <w:sz w:val="20"/>
      <w:szCs w:val="20"/>
    </w:rPr>
  </w:style>
  <w:style w:type="character" w:styleId="Rimandonotaapidipagina">
    <w:name w:val="footnote reference"/>
    <w:basedOn w:val="Carpredefinitoparagrafo"/>
    <w:uiPriority w:val="99"/>
    <w:semiHidden/>
    <w:unhideWhenUsed/>
    <w:rsid w:val="007A2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5051">
      <w:bodyDiv w:val="1"/>
      <w:marLeft w:val="0"/>
      <w:marRight w:val="0"/>
      <w:marTop w:val="0"/>
      <w:marBottom w:val="0"/>
      <w:divBdr>
        <w:top w:val="none" w:sz="0" w:space="0" w:color="auto"/>
        <w:left w:val="none" w:sz="0" w:space="0" w:color="auto"/>
        <w:bottom w:val="none" w:sz="0" w:space="0" w:color="auto"/>
        <w:right w:val="none" w:sz="0" w:space="0" w:color="auto"/>
      </w:divBdr>
    </w:div>
    <w:div w:id="696542461">
      <w:bodyDiv w:val="1"/>
      <w:marLeft w:val="0"/>
      <w:marRight w:val="0"/>
      <w:marTop w:val="0"/>
      <w:marBottom w:val="0"/>
      <w:divBdr>
        <w:top w:val="none" w:sz="0" w:space="0" w:color="auto"/>
        <w:left w:val="none" w:sz="0" w:space="0" w:color="auto"/>
        <w:bottom w:val="none" w:sz="0" w:space="0" w:color="auto"/>
        <w:right w:val="none" w:sz="0" w:space="0" w:color="auto"/>
      </w:divBdr>
    </w:div>
    <w:div w:id="775029605">
      <w:bodyDiv w:val="1"/>
      <w:marLeft w:val="0"/>
      <w:marRight w:val="0"/>
      <w:marTop w:val="0"/>
      <w:marBottom w:val="0"/>
      <w:divBdr>
        <w:top w:val="none" w:sz="0" w:space="0" w:color="auto"/>
        <w:left w:val="none" w:sz="0" w:space="0" w:color="auto"/>
        <w:bottom w:val="none" w:sz="0" w:space="0" w:color="auto"/>
        <w:right w:val="none" w:sz="0" w:space="0" w:color="auto"/>
      </w:divBdr>
    </w:div>
    <w:div w:id="1031296016">
      <w:bodyDiv w:val="1"/>
      <w:marLeft w:val="0"/>
      <w:marRight w:val="0"/>
      <w:marTop w:val="0"/>
      <w:marBottom w:val="0"/>
      <w:divBdr>
        <w:top w:val="none" w:sz="0" w:space="0" w:color="auto"/>
        <w:left w:val="none" w:sz="0" w:space="0" w:color="auto"/>
        <w:bottom w:val="none" w:sz="0" w:space="0" w:color="auto"/>
        <w:right w:val="none" w:sz="0" w:space="0" w:color="auto"/>
      </w:divBdr>
    </w:div>
    <w:div w:id="1074473397">
      <w:bodyDiv w:val="1"/>
      <w:marLeft w:val="0"/>
      <w:marRight w:val="0"/>
      <w:marTop w:val="0"/>
      <w:marBottom w:val="0"/>
      <w:divBdr>
        <w:top w:val="none" w:sz="0" w:space="0" w:color="auto"/>
        <w:left w:val="none" w:sz="0" w:space="0" w:color="auto"/>
        <w:bottom w:val="none" w:sz="0" w:space="0" w:color="auto"/>
        <w:right w:val="none" w:sz="0" w:space="0" w:color="auto"/>
      </w:divBdr>
    </w:div>
    <w:div w:id="1087992962">
      <w:bodyDiv w:val="1"/>
      <w:marLeft w:val="0"/>
      <w:marRight w:val="0"/>
      <w:marTop w:val="0"/>
      <w:marBottom w:val="0"/>
      <w:divBdr>
        <w:top w:val="none" w:sz="0" w:space="0" w:color="auto"/>
        <w:left w:val="none" w:sz="0" w:space="0" w:color="auto"/>
        <w:bottom w:val="none" w:sz="0" w:space="0" w:color="auto"/>
        <w:right w:val="none" w:sz="0" w:space="0" w:color="auto"/>
      </w:divBdr>
    </w:div>
    <w:div w:id="1473324401">
      <w:bodyDiv w:val="1"/>
      <w:marLeft w:val="0"/>
      <w:marRight w:val="0"/>
      <w:marTop w:val="0"/>
      <w:marBottom w:val="0"/>
      <w:divBdr>
        <w:top w:val="none" w:sz="0" w:space="0" w:color="auto"/>
        <w:left w:val="none" w:sz="0" w:space="0" w:color="auto"/>
        <w:bottom w:val="none" w:sz="0" w:space="0" w:color="auto"/>
        <w:right w:val="none" w:sz="0" w:space="0" w:color="auto"/>
      </w:divBdr>
    </w:div>
    <w:div w:id="1765832544">
      <w:bodyDiv w:val="1"/>
      <w:marLeft w:val="0"/>
      <w:marRight w:val="0"/>
      <w:marTop w:val="0"/>
      <w:marBottom w:val="0"/>
      <w:divBdr>
        <w:top w:val="none" w:sz="0" w:space="0" w:color="auto"/>
        <w:left w:val="none" w:sz="0" w:space="0" w:color="auto"/>
        <w:bottom w:val="none" w:sz="0" w:space="0" w:color="auto"/>
        <w:right w:val="none" w:sz="0" w:space="0" w:color="auto"/>
      </w:divBdr>
    </w:div>
    <w:div w:id="1784496743">
      <w:bodyDiv w:val="1"/>
      <w:marLeft w:val="0"/>
      <w:marRight w:val="0"/>
      <w:marTop w:val="0"/>
      <w:marBottom w:val="0"/>
      <w:divBdr>
        <w:top w:val="none" w:sz="0" w:space="0" w:color="auto"/>
        <w:left w:val="none" w:sz="0" w:space="0" w:color="auto"/>
        <w:bottom w:val="none" w:sz="0" w:space="0" w:color="auto"/>
        <w:right w:val="none" w:sz="0" w:space="0" w:color="auto"/>
      </w:divBdr>
    </w:div>
    <w:div w:id="1855069421">
      <w:bodyDiv w:val="1"/>
      <w:marLeft w:val="0"/>
      <w:marRight w:val="0"/>
      <w:marTop w:val="0"/>
      <w:marBottom w:val="0"/>
      <w:divBdr>
        <w:top w:val="none" w:sz="0" w:space="0" w:color="auto"/>
        <w:left w:val="none" w:sz="0" w:space="0" w:color="auto"/>
        <w:bottom w:val="none" w:sz="0" w:space="0" w:color="auto"/>
        <w:right w:val="none" w:sz="0" w:space="0" w:color="auto"/>
      </w:divBdr>
    </w:div>
    <w:div w:id="1910731225">
      <w:bodyDiv w:val="1"/>
      <w:marLeft w:val="0"/>
      <w:marRight w:val="0"/>
      <w:marTop w:val="0"/>
      <w:marBottom w:val="0"/>
      <w:divBdr>
        <w:top w:val="none" w:sz="0" w:space="0" w:color="auto"/>
        <w:left w:val="none" w:sz="0" w:space="0" w:color="auto"/>
        <w:bottom w:val="none" w:sz="0" w:space="0" w:color="auto"/>
        <w:right w:val="none" w:sz="0" w:space="0" w:color="auto"/>
      </w:divBdr>
    </w:div>
    <w:div w:id="19636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2d6460-26bc-4681-990e-9a3725b2ee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465B7E055990459830AAA7350CA5B6" ma:contentTypeVersion="14" ma:contentTypeDescription="Creare un nuovo documento." ma:contentTypeScope="" ma:versionID="faea38874f9523b1524114520dd7ed97">
  <xsd:schema xmlns:xsd="http://www.w3.org/2001/XMLSchema" xmlns:xs="http://www.w3.org/2001/XMLSchema" xmlns:p="http://schemas.microsoft.com/office/2006/metadata/properties" xmlns:ns3="a02d6460-26bc-4681-990e-9a3725b2ee53" xmlns:ns4="f1bfb8e6-5ae8-4215-a26b-4a16eb5d0452" targetNamespace="http://schemas.microsoft.com/office/2006/metadata/properties" ma:root="true" ma:fieldsID="8e61d9f368fc505478f806a6368202bd" ns3:_="" ns4:_="">
    <xsd:import namespace="a02d6460-26bc-4681-990e-9a3725b2ee53"/>
    <xsd:import namespace="f1bfb8e6-5ae8-4215-a26b-4a16eb5d045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d6460-26bc-4681-990e-9a3725b2ee5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fb8e6-5ae8-4215-a26b-4a16eb5d0452"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C48A7-F3AC-4D97-9BEF-71C685EDFBAC}">
  <ds:schemaRefs>
    <ds:schemaRef ds:uri="http://schemas.microsoft.com/sharepoint/v3/contenttype/forms"/>
  </ds:schemaRefs>
</ds:datastoreItem>
</file>

<file path=customXml/itemProps2.xml><?xml version="1.0" encoding="utf-8"?>
<ds:datastoreItem xmlns:ds="http://schemas.openxmlformats.org/officeDocument/2006/customXml" ds:itemID="{C67F9471-E957-40C2-99C6-2E5BF2F3A47E}">
  <ds:schemaRefs>
    <ds:schemaRef ds:uri="http://schemas.microsoft.com/office/2006/metadata/properties"/>
    <ds:schemaRef ds:uri="http://schemas.microsoft.com/office/infopath/2007/PartnerControls"/>
    <ds:schemaRef ds:uri="a02d6460-26bc-4681-990e-9a3725b2ee53"/>
  </ds:schemaRefs>
</ds:datastoreItem>
</file>

<file path=customXml/itemProps3.xml><?xml version="1.0" encoding="utf-8"?>
<ds:datastoreItem xmlns:ds="http://schemas.openxmlformats.org/officeDocument/2006/customXml" ds:itemID="{194C2E83-5A74-4215-8D82-9F981F50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d6460-26bc-4681-990e-9a3725b2ee53"/>
    <ds:schemaRef ds:uri="f1bfb8e6-5ae8-4215-a26b-4a16eb5d0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69CEA-AB87-4BEA-B7C7-87379EE0D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8291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Stefano Antonio</dc:creator>
  <cp:lastModifiedBy>Orlando Vito</cp:lastModifiedBy>
  <cp:revision>1</cp:revision>
  <cp:lastPrinted>2024-12-12T13:45:00Z</cp:lastPrinted>
  <dcterms:created xsi:type="dcterms:W3CDTF">2025-02-06T13:41:00Z</dcterms:created>
  <dcterms:modified xsi:type="dcterms:W3CDTF">2025-02-17T12:13:00Z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0x01010035465B7E055990459830AAA7350CA5B6</vt:lpwstr>
  </property>
</Properties>
</file>