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E2590" w14:textId="77777777" w:rsidR="00F457D4" w:rsidRPr="000F4871" w:rsidRDefault="00F457D4" w:rsidP="00F457D4">
      <w:pPr>
        <w:pStyle w:val="Titolo2"/>
        <w:rPr>
          <w:sz w:val="28"/>
          <w:szCs w:val="28"/>
        </w:rPr>
      </w:pPr>
      <w:bookmarkStart w:id="0" w:name="_GoBack"/>
      <w:bookmarkEnd w:id="0"/>
      <w:r w:rsidRPr="000F4871">
        <w:rPr>
          <w:rStyle w:val="Riferimentointenso"/>
          <w:color w:val="000000" w:themeColor="text1"/>
          <w:sz w:val="28"/>
          <w:szCs w:val="28"/>
        </w:rPr>
        <w:t>DEFINIZIONI</w:t>
      </w:r>
      <w:r w:rsidRPr="000F4871">
        <w:rPr>
          <w:sz w:val="28"/>
          <w:szCs w:val="28"/>
        </w:rPr>
        <w:t xml:space="preserve"> </w:t>
      </w:r>
    </w:p>
    <w:p w14:paraId="7493E5BE" w14:textId="77777777" w:rsidR="00F457D4" w:rsidRDefault="00F457D4" w:rsidP="00F457D4">
      <w:pPr>
        <w:adjustRightInd w:val="0"/>
        <w:rPr>
          <w:rFonts w:ascii="Calibri" w:hAnsi="Calibri" w:cs="Calibri"/>
          <w:b/>
          <w:bCs/>
          <w:color w:val="000000"/>
          <w:sz w:val="24"/>
          <w:szCs w:val="24"/>
        </w:rPr>
      </w:pPr>
      <w:bookmarkStart w:id="1" w:name="_Toc449021903"/>
      <w:bookmarkStart w:id="2" w:name="_Toc449433108"/>
      <w:bookmarkStart w:id="3" w:name="_Toc449433154"/>
      <w:bookmarkStart w:id="4" w:name="_Toc449434346"/>
      <w:bookmarkStart w:id="5" w:name="_Toc449437627"/>
      <w:r w:rsidRPr="000F4871">
        <w:rPr>
          <w:rFonts w:ascii="Calibri" w:hAnsi="Calibri" w:cs="Calibri"/>
          <w:b/>
          <w:bCs/>
          <w:color w:val="000000"/>
          <w:sz w:val="24"/>
          <w:szCs w:val="24"/>
        </w:rPr>
        <w:t xml:space="preserve">Climate Proofing </w:t>
      </w:r>
    </w:p>
    <w:p w14:paraId="68E1A175" w14:textId="77777777" w:rsidR="00F457D4" w:rsidRPr="000F4871" w:rsidRDefault="00F457D4" w:rsidP="00F457D4">
      <w:pPr>
        <w:suppressAutoHyphens/>
        <w:spacing w:before="240" w:after="240" w:line="288" w:lineRule="auto"/>
        <w:jc w:val="both"/>
        <w:rPr>
          <w:rFonts w:ascii="Calibri" w:hAnsi="Calibri" w:cs="Calibri"/>
        </w:rPr>
      </w:pPr>
      <w:r w:rsidRPr="000F4871">
        <w:rPr>
          <w:rFonts w:ascii="Calibri" w:hAnsi="Calibri" w:cs="Calibri"/>
          <w:color w:val="000000"/>
        </w:rPr>
        <w:t>Il principio del Climate proofing, già parzialmente presente nella programmazione 2014-2020, è stato disciplinato dalla recente Comunicazione (2021/C 373/01) - Orientamenti tecnici per infrastrutture a prova di clima nel periodo 2021-2027 in quanto principio “</w:t>
      </w:r>
      <w:r w:rsidRPr="000F4871">
        <w:rPr>
          <w:rFonts w:ascii="Calibri" w:hAnsi="Calibri" w:cs="Calibri"/>
          <w:i/>
          <w:iCs/>
          <w:color w:val="000000"/>
        </w:rPr>
        <w:t>volto a evitare che le infrastrutture siano vulnerabili ai potenziali impatti climatici a lungo termine, garantendo nel contempo che sia rispettato il principio dell’efficienza energetica al primo posto e che il livello delle emissioni di gas a effetto serra derivanti dal progetto sia coerente con l’obiettivo della neutralità climatica per il 2050</w:t>
      </w:r>
      <w:r w:rsidRPr="000F4871">
        <w:rPr>
          <w:rFonts w:ascii="Calibri" w:hAnsi="Calibri" w:cs="Calibri"/>
          <w:color w:val="000000"/>
        </w:rPr>
        <w:t xml:space="preserve">”. </w:t>
      </w:r>
      <w:r w:rsidRPr="000F4871">
        <w:rPr>
          <w:rFonts w:ascii="Calibri" w:hAnsi="Calibri" w:cs="Calibri"/>
        </w:rPr>
        <w:t xml:space="preserve">ti e le informazioni contenute nella presente Istanza di candidatura corrispondono al vero; </w:t>
      </w:r>
    </w:p>
    <w:p w14:paraId="32FBF406" w14:textId="77777777" w:rsidR="00F457D4" w:rsidRPr="000F4871" w:rsidRDefault="00F457D4" w:rsidP="00F457D4">
      <w:pPr>
        <w:adjustRightInd w:val="0"/>
        <w:rPr>
          <w:rFonts w:ascii="Calibri" w:hAnsi="Calibri" w:cs="Calibri"/>
          <w:color w:val="000000"/>
          <w:sz w:val="24"/>
          <w:szCs w:val="24"/>
        </w:rPr>
      </w:pPr>
    </w:p>
    <w:bookmarkEnd w:id="1"/>
    <w:bookmarkEnd w:id="2"/>
    <w:bookmarkEnd w:id="3"/>
    <w:bookmarkEnd w:id="4"/>
    <w:bookmarkEnd w:id="5"/>
    <w:p w14:paraId="06CD60F3" w14:textId="77777777" w:rsidR="00F457D4" w:rsidRPr="00B52273" w:rsidRDefault="00F457D4" w:rsidP="00F457D4">
      <w:pPr>
        <w:suppressAutoHyphens/>
        <w:spacing w:before="240" w:after="240" w:line="288" w:lineRule="auto"/>
        <w:jc w:val="both"/>
        <w:rPr>
          <w:rFonts w:ascii="Calibri" w:hAnsi="Calibri" w:cs="Calibri"/>
          <w:b/>
          <w:bCs/>
          <w:color w:val="000000"/>
          <w:sz w:val="24"/>
          <w:szCs w:val="24"/>
        </w:rPr>
      </w:pPr>
      <w:r w:rsidRPr="00B52273">
        <w:rPr>
          <w:rFonts w:ascii="Calibri" w:hAnsi="Calibri" w:cs="Calibri"/>
          <w:b/>
          <w:bCs/>
          <w:color w:val="000000"/>
          <w:sz w:val="24"/>
          <w:szCs w:val="24"/>
        </w:rPr>
        <w:t xml:space="preserve">Codice unico di progetto (CUP) </w:t>
      </w:r>
    </w:p>
    <w:p w14:paraId="100D0ACB" w14:textId="77777777" w:rsidR="00F457D4" w:rsidRPr="000F4871" w:rsidRDefault="00F457D4" w:rsidP="00F457D4">
      <w:pPr>
        <w:suppressAutoHyphens/>
        <w:spacing w:before="240" w:after="240" w:line="288" w:lineRule="auto"/>
        <w:jc w:val="both"/>
        <w:rPr>
          <w:rFonts w:ascii="Calibri" w:hAnsi="Calibri" w:cs="Calibri"/>
          <w:color w:val="000000"/>
        </w:rPr>
      </w:pPr>
      <w:r w:rsidRPr="000F4871">
        <w:rPr>
          <w:rFonts w:ascii="Calibri" w:hAnsi="Calibri" w:cs="Calibri"/>
          <w:color w:val="000000"/>
        </w:rPr>
        <w:t xml:space="preserve">È il codice che identifica un progetto d’investimento pubblico ed è lo strumento cardine per il funzionamento del Sistema di Monitoraggio degli Investimenti Pubblici (MIP), costituito da una stringa alfanumerica di 15 caratteri. La sua richiesta è obbligatoria per tutta la “spesa per lo sviluppo”, inclusi i progetti realizzati utilizzando risorse provenienti da bilanci di enti pubblici o di società partecipate, direttamente o indirettamente, da capitale pubblico. Il CUP è acquisito dalla Regione o dall’Organismo intermedio; </w:t>
      </w:r>
    </w:p>
    <w:p w14:paraId="5F63D048" w14:textId="77777777" w:rsidR="00F457D4" w:rsidRDefault="00F457D4" w:rsidP="00F457D4">
      <w:pPr>
        <w:suppressAutoHyphens/>
        <w:spacing w:before="240" w:after="240" w:line="288" w:lineRule="auto"/>
        <w:jc w:val="both"/>
        <w:rPr>
          <w:rFonts w:ascii="Calibri" w:hAnsi="Calibri" w:cs="Calibri"/>
          <w:b/>
          <w:bCs/>
          <w:i/>
          <w:iCs/>
        </w:rPr>
      </w:pPr>
      <w:r w:rsidRPr="00B52273">
        <w:rPr>
          <w:rFonts w:ascii="Calibri" w:hAnsi="Calibri" w:cs="Calibri"/>
          <w:b/>
          <w:bCs/>
          <w:color w:val="000000"/>
          <w:sz w:val="24"/>
          <w:szCs w:val="24"/>
        </w:rPr>
        <w:t>Internazionalizzazione</w:t>
      </w:r>
    </w:p>
    <w:p w14:paraId="133A3F63" w14:textId="77777777" w:rsidR="00F457D4" w:rsidRPr="000F4871" w:rsidRDefault="00F457D4" w:rsidP="00F457D4">
      <w:pPr>
        <w:suppressAutoHyphens/>
        <w:spacing w:before="240" w:after="240" w:line="288" w:lineRule="auto"/>
        <w:jc w:val="both"/>
        <w:rPr>
          <w:rFonts w:ascii="Calibri" w:hAnsi="Calibri" w:cs="Calibri"/>
          <w:color w:val="000000"/>
        </w:rPr>
      </w:pPr>
      <w:r w:rsidRPr="000F4871">
        <w:rPr>
          <w:rFonts w:ascii="Calibri" w:hAnsi="Calibri" w:cs="Calibri"/>
          <w:b/>
          <w:bCs/>
          <w:i/>
          <w:iCs/>
        </w:rPr>
        <w:t xml:space="preserve"> </w:t>
      </w:r>
      <w:r w:rsidRPr="000F4871">
        <w:rPr>
          <w:rFonts w:ascii="Calibri" w:hAnsi="Calibri" w:cs="Calibri"/>
          <w:b/>
          <w:bCs/>
        </w:rPr>
        <w:t>I</w:t>
      </w:r>
      <w:r w:rsidRPr="000F4871">
        <w:rPr>
          <w:rFonts w:ascii="Calibri" w:hAnsi="Calibri" w:cs="Calibri"/>
          <w:color w:val="000000"/>
        </w:rPr>
        <w:t xml:space="preserve">n coerenza con quanto previsto </w:t>
      </w:r>
      <w:r w:rsidRPr="000F4871">
        <w:rPr>
          <w:rFonts w:ascii="Calibri" w:hAnsi="Calibri" w:cs="Calibri"/>
        </w:rPr>
        <w:t>Programma Regionale FESR Basilicata 2021-2027</w:t>
      </w:r>
      <w:r w:rsidRPr="000F4871">
        <w:rPr>
          <w:rFonts w:ascii="Calibri" w:hAnsi="Calibri" w:cs="Calibri"/>
          <w:color w:val="000000"/>
        </w:rPr>
        <w:t>, Priorità 1 “Un’Europa più competitiva e intelligente”, per Internazionalizzazione si intende l’insieme delle strategie, delle azioni e dei processi mediante i quali le imprese, singole o associate, sviluppano la propria capacità di operare stabilmente sui mercati esteri, rafforzando la competitività e la proiezione internazionale del sistema produttivo regionale.</w:t>
      </w:r>
    </w:p>
    <w:p w14:paraId="3C9E7BA7" w14:textId="77777777" w:rsidR="00F457D4" w:rsidRPr="000F4871" w:rsidRDefault="00F457D4" w:rsidP="00F457D4">
      <w:pPr>
        <w:suppressAutoHyphens/>
        <w:spacing w:before="240" w:after="240" w:line="288" w:lineRule="auto"/>
        <w:jc w:val="both"/>
        <w:rPr>
          <w:rFonts w:ascii="Calibri" w:hAnsi="Calibri" w:cs="Calibri"/>
          <w:color w:val="000000"/>
        </w:rPr>
      </w:pPr>
      <w:r w:rsidRPr="000F4871">
        <w:rPr>
          <w:rFonts w:ascii="Calibri" w:hAnsi="Calibri" w:cs="Calibri"/>
          <w:color w:val="000000"/>
        </w:rPr>
        <w:t>Rientrano tra le attività di internazionalizzazione, a titolo esemplificativo, la partecipazione a fiere e missioni all’estero, le azioni di promozione e marketing internazionale, la ricerca di partner commerciali o tecnologici, l’adattamento di prodotti o servizi ai mercati esteri e l’adozione di modelli organizzativi e gestionali orientati alla presenza internazionale.</w:t>
      </w:r>
    </w:p>
    <w:p w14:paraId="26FA8279" w14:textId="77777777" w:rsidR="00F457D4" w:rsidRPr="00D11356" w:rsidRDefault="00F457D4" w:rsidP="00F457D4">
      <w:pPr>
        <w:suppressAutoHyphens/>
        <w:spacing w:before="240" w:after="240" w:line="288" w:lineRule="auto"/>
        <w:jc w:val="both"/>
        <w:rPr>
          <w:rFonts w:ascii="Calibri" w:hAnsi="Calibri" w:cs="Calibri"/>
          <w:color w:val="000000"/>
          <w:sz w:val="24"/>
          <w:szCs w:val="24"/>
        </w:rPr>
      </w:pPr>
    </w:p>
    <w:p w14:paraId="736C1666" w14:textId="77777777" w:rsidR="00F457D4" w:rsidRDefault="00F457D4" w:rsidP="00F457D4">
      <w:pPr>
        <w:tabs>
          <w:tab w:val="left" w:pos="-360"/>
        </w:tabs>
        <w:spacing w:before="120" w:after="120" w:line="312" w:lineRule="auto"/>
        <w:jc w:val="both"/>
        <w:rPr>
          <w:rFonts w:ascii="Calibri" w:eastAsia="MS Mincho" w:hAnsi="Calibri" w:cs="Calibri"/>
          <w:b/>
          <w:bCs/>
          <w:sz w:val="24"/>
          <w:szCs w:val="24"/>
        </w:rPr>
      </w:pPr>
    </w:p>
    <w:p w14:paraId="14A43AF9" w14:textId="77777777" w:rsidR="00F457D4" w:rsidRPr="000D7268" w:rsidRDefault="00F457D4" w:rsidP="00F457D4">
      <w:pPr>
        <w:tabs>
          <w:tab w:val="left" w:pos="8136"/>
        </w:tabs>
        <w:rPr>
          <w:rFonts w:ascii="Calibri" w:eastAsia="MS Mincho" w:hAnsi="Calibri" w:cs="Calibri"/>
          <w:sz w:val="24"/>
          <w:szCs w:val="24"/>
        </w:rPr>
      </w:pPr>
      <w:r>
        <w:rPr>
          <w:rFonts w:ascii="Calibri" w:eastAsia="MS Mincho" w:hAnsi="Calibri" w:cs="Calibri"/>
          <w:sz w:val="24"/>
          <w:szCs w:val="24"/>
        </w:rPr>
        <w:tab/>
      </w:r>
    </w:p>
    <w:p w14:paraId="7B7715EE" w14:textId="77777777" w:rsidR="00F457D4" w:rsidRPr="000F4871" w:rsidRDefault="00F457D4" w:rsidP="00F457D4">
      <w:pPr>
        <w:tabs>
          <w:tab w:val="left" w:pos="-360"/>
        </w:tabs>
        <w:spacing w:before="120" w:after="120" w:line="312" w:lineRule="auto"/>
        <w:jc w:val="both"/>
        <w:rPr>
          <w:rFonts w:ascii="Calibri" w:eastAsia="MS Mincho" w:hAnsi="Calibri" w:cs="Calibri"/>
        </w:rPr>
      </w:pPr>
      <w:r w:rsidRPr="00D11356">
        <w:rPr>
          <w:rFonts w:ascii="Calibri" w:eastAsia="MS Mincho" w:hAnsi="Calibri" w:cs="Calibri"/>
          <w:b/>
          <w:bCs/>
          <w:sz w:val="24"/>
          <w:szCs w:val="24"/>
        </w:rPr>
        <w:lastRenderedPageBreak/>
        <w:t>PMI</w:t>
      </w:r>
      <w:r w:rsidRPr="00D11356">
        <w:rPr>
          <w:rFonts w:ascii="Calibri" w:eastAsia="MS Mincho" w:hAnsi="Calibri" w:cs="Calibri"/>
          <w:sz w:val="24"/>
          <w:szCs w:val="24"/>
        </w:rPr>
        <w:t xml:space="preserve"> </w:t>
      </w:r>
      <w:r w:rsidRPr="000F4871">
        <w:rPr>
          <w:rFonts w:ascii="Calibri" w:eastAsia="MS Mincho" w:hAnsi="Calibri" w:cs="Calibri"/>
        </w:rPr>
        <w:t>“Microimpresa, Piccola e Media impresa”: come definite dal reg. 651/2014 e illustrato nella seguente tabella:</w:t>
      </w:r>
    </w:p>
    <w:tbl>
      <w:tblPr>
        <w:tblW w:w="98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961"/>
        <w:gridCol w:w="2797"/>
        <w:gridCol w:w="1974"/>
      </w:tblGrid>
      <w:tr w:rsidR="00F457D4" w:rsidRPr="00526AA0" w14:paraId="3CC167AC" w14:textId="77777777" w:rsidTr="00627590">
        <w:trPr>
          <w:trHeight w:val="1279"/>
        </w:trPr>
        <w:tc>
          <w:tcPr>
            <w:tcW w:w="2139" w:type="dxa"/>
            <w:vAlign w:val="center"/>
          </w:tcPr>
          <w:p w14:paraId="22914380"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Categoria di impresa</w:t>
            </w:r>
          </w:p>
        </w:tc>
        <w:tc>
          <w:tcPr>
            <w:tcW w:w="2961" w:type="dxa"/>
            <w:vAlign w:val="center"/>
          </w:tcPr>
          <w:p w14:paraId="39D738AD"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Numero dipendenti</w:t>
            </w:r>
          </w:p>
        </w:tc>
        <w:tc>
          <w:tcPr>
            <w:tcW w:w="2797" w:type="dxa"/>
            <w:vAlign w:val="center"/>
          </w:tcPr>
          <w:p w14:paraId="10A62103"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Fatturato</w:t>
            </w:r>
          </w:p>
        </w:tc>
        <w:tc>
          <w:tcPr>
            <w:tcW w:w="1974" w:type="dxa"/>
            <w:vAlign w:val="center"/>
          </w:tcPr>
          <w:p w14:paraId="504D3399"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Valore totale stato patrimoniale</w:t>
            </w:r>
          </w:p>
        </w:tc>
      </w:tr>
      <w:tr w:rsidR="00F457D4" w:rsidRPr="00526AA0" w14:paraId="19EEF276" w14:textId="77777777" w:rsidTr="00627590">
        <w:trPr>
          <w:trHeight w:val="535"/>
        </w:trPr>
        <w:tc>
          <w:tcPr>
            <w:tcW w:w="2139" w:type="dxa"/>
            <w:vAlign w:val="center"/>
          </w:tcPr>
          <w:p w14:paraId="62B30B52"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 xml:space="preserve">Media </w:t>
            </w:r>
          </w:p>
        </w:tc>
        <w:tc>
          <w:tcPr>
            <w:tcW w:w="2961" w:type="dxa"/>
            <w:vAlign w:val="center"/>
          </w:tcPr>
          <w:p w14:paraId="09C640D4"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&lt; 250</w:t>
            </w:r>
          </w:p>
        </w:tc>
        <w:tc>
          <w:tcPr>
            <w:tcW w:w="2797" w:type="dxa"/>
            <w:vAlign w:val="center"/>
          </w:tcPr>
          <w:p w14:paraId="15B1B80B"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&lt;= 50 mln €</w:t>
            </w:r>
          </w:p>
        </w:tc>
        <w:tc>
          <w:tcPr>
            <w:tcW w:w="1974" w:type="dxa"/>
            <w:vAlign w:val="center"/>
          </w:tcPr>
          <w:p w14:paraId="5DEE4C38"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 xml:space="preserve">&lt; 43 mln € </w:t>
            </w:r>
          </w:p>
        </w:tc>
      </w:tr>
      <w:tr w:rsidR="00F457D4" w:rsidRPr="00526AA0" w14:paraId="125B8E19" w14:textId="77777777" w:rsidTr="00627590">
        <w:trPr>
          <w:trHeight w:val="581"/>
        </w:trPr>
        <w:tc>
          <w:tcPr>
            <w:tcW w:w="2139" w:type="dxa"/>
            <w:vAlign w:val="center"/>
          </w:tcPr>
          <w:p w14:paraId="7ED864D7"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Piccola</w:t>
            </w:r>
          </w:p>
        </w:tc>
        <w:tc>
          <w:tcPr>
            <w:tcW w:w="2961" w:type="dxa"/>
            <w:vAlign w:val="center"/>
          </w:tcPr>
          <w:p w14:paraId="4EA1935A"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&lt;   50</w:t>
            </w:r>
          </w:p>
        </w:tc>
        <w:tc>
          <w:tcPr>
            <w:tcW w:w="2797" w:type="dxa"/>
            <w:vAlign w:val="center"/>
          </w:tcPr>
          <w:p w14:paraId="279EB84B"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&lt; 10 mln €</w:t>
            </w:r>
          </w:p>
        </w:tc>
        <w:tc>
          <w:tcPr>
            <w:tcW w:w="1974" w:type="dxa"/>
            <w:vAlign w:val="center"/>
          </w:tcPr>
          <w:p w14:paraId="0F10CB7F"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&lt; 10 mln €</w:t>
            </w:r>
          </w:p>
        </w:tc>
      </w:tr>
      <w:tr w:rsidR="00F457D4" w:rsidRPr="00526AA0" w14:paraId="45A9B81A" w14:textId="77777777" w:rsidTr="00627590">
        <w:trPr>
          <w:trHeight w:val="581"/>
        </w:trPr>
        <w:tc>
          <w:tcPr>
            <w:tcW w:w="2139" w:type="dxa"/>
            <w:vAlign w:val="center"/>
          </w:tcPr>
          <w:p w14:paraId="5D670915"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Micro</w:t>
            </w:r>
          </w:p>
        </w:tc>
        <w:tc>
          <w:tcPr>
            <w:tcW w:w="2961" w:type="dxa"/>
            <w:vAlign w:val="center"/>
          </w:tcPr>
          <w:p w14:paraId="54D446B7"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&lt;   10</w:t>
            </w:r>
          </w:p>
        </w:tc>
        <w:tc>
          <w:tcPr>
            <w:tcW w:w="2797" w:type="dxa"/>
            <w:vAlign w:val="center"/>
          </w:tcPr>
          <w:p w14:paraId="6EA9BD62"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&lt;   2 mln €</w:t>
            </w:r>
          </w:p>
        </w:tc>
        <w:tc>
          <w:tcPr>
            <w:tcW w:w="1974" w:type="dxa"/>
            <w:vAlign w:val="center"/>
          </w:tcPr>
          <w:p w14:paraId="00D34FD1" w14:textId="77777777" w:rsidR="00F457D4" w:rsidRPr="00526AA0" w:rsidRDefault="00F457D4" w:rsidP="00060DEC">
            <w:pPr>
              <w:adjustRightInd w:val="0"/>
              <w:spacing w:before="120" w:after="120" w:line="312" w:lineRule="auto"/>
              <w:jc w:val="center"/>
              <w:rPr>
                <w:rFonts w:ascii="Times New Roman" w:hAnsi="Times New Roman" w:cs="Times New Roman"/>
                <w:i/>
                <w:color w:val="000000"/>
                <w:sz w:val="24"/>
                <w:szCs w:val="24"/>
              </w:rPr>
            </w:pPr>
            <w:r w:rsidRPr="00526AA0">
              <w:rPr>
                <w:rFonts w:ascii="Times New Roman" w:hAnsi="Times New Roman" w:cs="Times New Roman"/>
                <w:i/>
                <w:color w:val="000000"/>
                <w:sz w:val="24"/>
                <w:szCs w:val="24"/>
              </w:rPr>
              <w:t>&lt;   2 mln €</w:t>
            </w:r>
          </w:p>
        </w:tc>
      </w:tr>
    </w:tbl>
    <w:p w14:paraId="1B08999C" w14:textId="77777777" w:rsidR="00F457D4" w:rsidRPr="000F4871" w:rsidRDefault="00F457D4" w:rsidP="00627590">
      <w:pPr>
        <w:tabs>
          <w:tab w:val="left" w:pos="-360"/>
        </w:tabs>
        <w:spacing w:before="120" w:after="120" w:line="312" w:lineRule="auto"/>
        <w:jc w:val="both"/>
        <w:rPr>
          <w:rFonts w:ascii="Calibri" w:hAnsi="Calibri" w:cs="Calibri"/>
          <w:iCs/>
          <w:color w:val="000000"/>
        </w:rPr>
      </w:pPr>
      <w:r w:rsidRPr="000F4871">
        <w:rPr>
          <w:rFonts w:ascii="Calibri" w:hAnsi="Calibri" w:cs="Calibri"/>
          <w:iCs/>
          <w:color w:val="000000"/>
        </w:rPr>
        <w:t>Per classificare un’impresa come micro, piccola, media o grande bisogna verificare il numero dei dipendenti effettivi annui (ULA) della stessa. I criteri finanziari del fatturato e del Bilancio annuo, tuttavia, possono incidere sulla classificazione, nel seguente modo:</w:t>
      </w:r>
    </w:p>
    <w:p w14:paraId="33F9C4A6" w14:textId="77777777" w:rsidR="00F457D4" w:rsidRPr="000F4871" w:rsidRDefault="00F457D4" w:rsidP="00627590">
      <w:pPr>
        <w:tabs>
          <w:tab w:val="left" w:pos="-360"/>
        </w:tabs>
        <w:spacing w:before="120" w:after="120" w:line="312" w:lineRule="auto"/>
        <w:jc w:val="both"/>
        <w:rPr>
          <w:rFonts w:ascii="Calibri" w:eastAsia="Calibri" w:hAnsi="Calibri" w:cs="Calibri"/>
          <w:iCs/>
        </w:rPr>
      </w:pPr>
      <w:r w:rsidRPr="000F4871">
        <w:rPr>
          <w:rFonts w:ascii="Calibri" w:hAnsi="Calibri" w:cs="Calibri"/>
          <w:iCs/>
          <w:color w:val="000000"/>
        </w:rPr>
        <w:t>Partendo dalla categorizzazione data all’impresa in base al numero di dipendenti effettivi, bisogna verificare se almeno uno dei due requisiti finanziari conferma tale categorizzazione. In caso affermativo, sarà da assegnare all’impresa la categoria individuata dal criterio dei dipendenti effettivi e dal corrispondente criterio del fatturato e/o del bilancio. In caso negativo, se nessuno dei due requisiti finanziari, confermasse la categoria individuata dal criterio dei dipendenti effettivi, sarà assegnata all’impresa la categoria, tra quelle determinate dai requisiti, che risulti per essa più svantaggiosa. Nel conteggio dei dati sugli occupati, sul fatturato e sul totale di bilancio vanno aggiunti i dati delle eventuali società associate all’impresa destinataria, in proporzione alla quota di partecipazione al capitale e i dati delle società collegate nella loro alla impresa destinataria nella loro interezza.</w:t>
      </w:r>
      <w:r w:rsidRPr="000F4871">
        <w:rPr>
          <w:rFonts w:ascii="Calibri" w:eastAsia="Calibri" w:hAnsi="Calibri" w:cs="Calibri"/>
          <w:iCs/>
        </w:rPr>
        <w:t xml:space="preserve"> (Paragrafo 3.1.2 “Dimensione di impresa” all’Allegato Metodologie per le verifiche istruttorie del Manuale delle Procedure dell’Autorità di gestione).</w:t>
      </w:r>
    </w:p>
    <w:p w14:paraId="0FF9D904" w14:textId="77777777" w:rsidR="00F457D4" w:rsidRPr="00D11356" w:rsidRDefault="00F457D4" w:rsidP="00F457D4">
      <w:pPr>
        <w:tabs>
          <w:tab w:val="left" w:pos="-360"/>
        </w:tabs>
        <w:spacing w:before="120" w:after="120" w:line="312" w:lineRule="auto"/>
        <w:ind w:left="1134"/>
        <w:jc w:val="both"/>
        <w:rPr>
          <w:rFonts w:ascii="Calibri" w:eastAsia="Calibri" w:hAnsi="Calibri" w:cs="Calibri"/>
          <w:iCs/>
          <w:sz w:val="24"/>
          <w:szCs w:val="24"/>
        </w:rPr>
      </w:pPr>
    </w:p>
    <w:p w14:paraId="7F073794" w14:textId="77777777" w:rsidR="00F457D4" w:rsidRPr="000F4871" w:rsidRDefault="00F457D4" w:rsidP="00F457D4">
      <w:pPr>
        <w:pStyle w:val="Paragrafoelenco"/>
        <w:widowControl/>
        <w:tabs>
          <w:tab w:val="left" w:pos="-360"/>
        </w:tabs>
        <w:autoSpaceDE/>
        <w:autoSpaceDN/>
        <w:spacing w:before="120" w:after="120" w:line="312" w:lineRule="auto"/>
        <w:ind w:left="0" w:firstLine="0"/>
        <w:contextualSpacing/>
        <w:jc w:val="both"/>
        <w:rPr>
          <w:rFonts w:ascii="Calibri" w:hAnsi="Calibri" w:cs="Calibri"/>
          <w:noProof/>
        </w:rPr>
      </w:pPr>
      <w:r w:rsidRPr="00D11356">
        <w:rPr>
          <w:rFonts w:ascii="Calibri" w:hAnsi="Calibri" w:cs="Calibri"/>
          <w:b/>
          <w:bCs/>
          <w:noProof/>
          <w:sz w:val="24"/>
          <w:szCs w:val="24"/>
        </w:rPr>
        <w:t>Aiuto di Stato</w:t>
      </w:r>
      <w:r w:rsidRPr="00D11356">
        <w:rPr>
          <w:rFonts w:ascii="Calibri" w:hAnsi="Calibri" w:cs="Calibri"/>
          <w:noProof/>
          <w:sz w:val="24"/>
          <w:szCs w:val="24"/>
        </w:rPr>
        <w:t xml:space="preserve">” o “Aiuto” </w:t>
      </w:r>
      <w:r w:rsidRPr="000F4871">
        <w:rPr>
          <w:rFonts w:ascii="Calibri" w:hAnsi="Calibri" w:cs="Calibri"/>
          <w:noProof/>
        </w:rPr>
        <w:t>qualsiasi misura che risponda a tutti i criteri stabiliti all’art. 107, paragrafo 1, del Trattato sul Funzionamento dell’Unione Europea (TFUE) ivi compresi ai fini dell’Avviso gli Aiuti a titolo De Minimis.</w:t>
      </w:r>
    </w:p>
    <w:p w14:paraId="52EC33C2" w14:textId="77777777" w:rsidR="00F457D4" w:rsidRPr="00D11356" w:rsidRDefault="00F457D4" w:rsidP="00F457D4">
      <w:pPr>
        <w:tabs>
          <w:tab w:val="left" w:pos="-360"/>
        </w:tabs>
        <w:spacing w:before="120" w:after="120" w:line="312" w:lineRule="auto"/>
        <w:contextualSpacing/>
        <w:jc w:val="both"/>
        <w:rPr>
          <w:rFonts w:ascii="Calibri" w:hAnsi="Calibri" w:cs="Calibri"/>
          <w:sz w:val="24"/>
          <w:szCs w:val="24"/>
        </w:rPr>
      </w:pPr>
    </w:p>
    <w:p w14:paraId="4A8A7138" w14:textId="44047916" w:rsidR="00F457D4" w:rsidRPr="000F4871" w:rsidRDefault="00F457D4" w:rsidP="00F457D4">
      <w:pPr>
        <w:tabs>
          <w:tab w:val="left" w:pos="-360"/>
        </w:tabs>
        <w:spacing w:before="120" w:after="120" w:line="312" w:lineRule="auto"/>
        <w:contextualSpacing/>
        <w:jc w:val="both"/>
        <w:rPr>
          <w:rFonts w:ascii="Calibri" w:hAnsi="Calibri" w:cs="Calibri"/>
          <w:b/>
          <w:bCs/>
        </w:rPr>
      </w:pPr>
      <w:r w:rsidRPr="00D11356">
        <w:rPr>
          <w:rFonts w:ascii="Calibri" w:hAnsi="Calibri" w:cs="Calibri"/>
          <w:b/>
          <w:bCs/>
          <w:noProof/>
          <w:sz w:val="24"/>
          <w:szCs w:val="24"/>
        </w:rPr>
        <w:t xml:space="preserve">Beneficiario : </w:t>
      </w:r>
      <w:r w:rsidRPr="000F4871">
        <w:rPr>
          <w:rFonts w:ascii="Calibri" w:hAnsi="Calibri" w:cs="Calibri"/>
          <w:noProof/>
        </w:rPr>
        <w:t>La micro, piccola e media impresa, così come definite dall’Allegato I del Reg. (UE) n. 651/2014 presenti sul territorio della regione Basilicata;</w:t>
      </w:r>
    </w:p>
    <w:p w14:paraId="3C263FB8" w14:textId="77777777" w:rsidR="00F457D4" w:rsidRDefault="00F457D4" w:rsidP="00F457D4">
      <w:pPr>
        <w:tabs>
          <w:tab w:val="left" w:pos="-360"/>
        </w:tabs>
        <w:spacing w:before="120" w:after="120" w:line="312" w:lineRule="auto"/>
        <w:contextualSpacing/>
        <w:jc w:val="both"/>
        <w:rPr>
          <w:rFonts w:ascii="Calibri" w:hAnsi="Calibri" w:cs="Calibri"/>
          <w:b/>
          <w:bCs/>
          <w:noProof/>
          <w:sz w:val="24"/>
          <w:szCs w:val="24"/>
        </w:rPr>
      </w:pPr>
    </w:p>
    <w:p w14:paraId="22674F89" w14:textId="77777777" w:rsidR="00F457D4" w:rsidRPr="000F4871" w:rsidRDefault="00F457D4" w:rsidP="00F457D4">
      <w:pPr>
        <w:tabs>
          <w:tab w:val="left" w:pos="-360"/>
        </w:tabs>
        <w:spacing w:before="120" w:after="120" w:line="312" w:lineRule="auto"/>
        <w:contextualSpacing/>
        <w:jc w:val="both"/>
        <w:rPr>
          <w:rFonts w:ascii="Calibri" w:hAnsi="Calibri" w:cs="Calibri"/>
          <w:noProof/>
        </w:rPr>
      </w:pPr>
      <w:r w:rsidRPr="00D11356">
        <w:rPr>
          <w:rFonts w:ascii="Calibri" w:hAnsi="Calibri" w:cs="Calibri"/>
          <w:b/>
          <w:bCs/>
          <w:noProof/>
          <w:sz w:val="24"/>
          <w:szCs w:val="24"/>
        </w:rPr>
        <w:lastRenderedPageBreak/>
        <w:t xml:space="preserve">DNSH </w:t>
      </w:r>
      <w:r w:rsidRPr="00D11356">
        <w:rPr>
          <w:rFonts w:ascii="Calibri" w:hAnsi="Calibri" w:cs="Calibri"/>
          <w:noProof/>
          <w:sz w:val="24"/>
          <w:szCs w:val="24"/>
        </w:rPr>
        <w:t xml:space="preserve">Acronimo di “Do No Significant Harm” (non arrecare un danno significativo), </w:t>
      </w:r>
      <w:r w:rsidRPr="000F4871">
        <w:rPr>
          <w:rFonts w:ascii="Calibri" w:hAnsi="Calibri" w:cs="Calibri"/>
          <w:noProof/>
        </w:rPr>
        <w:t xml:space="preserve">principio sancito dall’art. 9 del Reg. (UE) 2021/1060, </w:t>
      </w:r>
      <w:r w:rsidRPr="000F4871">
        <w:rPr>
          <w:rFonts w:ascii="Calibri" w:eastAsia="MS Mincho" w:hAnsi="Calibri" w:cs="Calibri"/>
          <w:lang w:eastAsia="it-IT"/>
        </w:rPr>
        <w:t>secondo il quale nessuna misura finanziata deve arrecare danno agli obiettivi ambientali e ostacolare la mitigazione dei cambiamenti climatici e della transizione digitale”</w:t>
      </w:r>
      <w:r w:rsidRPr="000F4871">
        <w:rPr>
          <w:rFonts w:ascii="Calibri" w:hAnsi="Calibri" w:cs="Calibri"/>
          <w:noProof/>
        </w:rPr>
        <w:t>.</w:t>
      </w:r>
    </w:p>
    <w:p w14:paraId="7062FE81" w14:textId="77777777" w:rsidR="00F457D4" w:rsidRPr="00D11356" w:rsidRDefault="00F457D4" w:rsidP="00F457D4">
      <w:pPr>
        <w:tabs>
          <w:tab w:val="left" w:pos="-360"/>
        </w:tabs>
        <w:spacing w:before="120" w:after="120" w:line="312" w:lineRule="auto"/>
        <w:contextualSpacing/>
        <w:jc w:val="both"/>
        <w:rPr>
          <w:rFonts w:ascii="Calibri" w:hAnsi="Calibri" w:cs="Calibri"/>
          <w:noProof/>
          <w:sz w:val="24"/>
          <w:szCs w:val="24"/>
        </w:rPr>
      </w:pPr>
    </w:p>
    <w:p w14:paraId="20CA7C7F" w14:textId="77777777" w:rsidR="00F457D4" w:rsidRPr="000F4871" w:rsidRDefault="00F457D4" w:rsidP="00F457D4">
      <w:pPr>
        <w:tabs>
          <w:tab w:val="left" w:pos="-360"/>
        </w:tabs>
        <w:spacing w:before="120" w:after="120" w:line="312" w:lineRule="auto"/>
        <w:contextualSpacing/>
        <w:jc w:val="both"/>
        <w:rPr>
          <w:rFonts w:ascii="Calibri" w:hAnsi="Calibri" w:cs="Calibri"/>
          <w:b/>
          <w:bCs/>
        </w:rPr>
      </w:pPr>
      <w:r w:rsidRPr="000F4871">
        <w:rPr>
          <w:rFonts w:ascii="Calibri" w:hAnsi="Calibri" w:cs="Calibri"/>
          <w:b/>
          <w:noProof/>
          <w:sz w:val="24"/>
          <w:szCs w:val="24"/>
        </w:rPr>
        <w:t>Certificazione di Parità di Genere</w:t>
      </w:r>
      <w:r w:rsidRPr="000F4871">
        <w:rPr>
          <w:rFonts w:ascii="Calibri" w:hAnsi="Calibri" w:cs="Calibri"/>
          <w:noProof/>
          <w:sz w:val="24"/>
          <w:szCs w:val="24"/>
        </w:rPr>
        <w:t>:</w:t>
      </w:r>
      <w:r w:rsidRPr="000F4871">
        <w:rPr>
          <w:rFonts w:ascii="Calibri" w:hAnsi="Calibri" w:cs="Calibri"/>
          <w:noProof/>
        </w:rPr>
        <w:t xml:space="preserve"> riconoscimento che attesta l'effettiva implementazione di un sistema di gestione per la parità di genere da parte di un'organizzazione, in conformità ai requisiti stabiliti dalla prassi UNI/PdR 125:2022.</w:t>
      </w:r>
    </w:p>
    <w:p w14:paraId="1316E1B1" w14:textId="77777777" w:rsidR="00F457D4" w:rsidRPr="000F4871" w:rsidRDefault="00F457D4" w:rsidP="00F457D4">
      <w:pPr>
        <w:tabs>
          <w:tab w:val="left" w:pos="-360"/>
        </w:tabs>
        <w:spacing w:before="120" w:after="120" w:line="312" w:lineRule="auto"/>
        <w:jc w:val="both"/>
        <w:rPr>
          <w:rFonts w:ascii="Calibri" w:hAnsi="Calibri" w:cs="Calibri"/>
          <w:noProof/>
          <w:highlight w:val="yellow"/>
        </w:rPr>
      </w:pPr>
      <w:r w:rsidRPr="000F4871">
        <w:rPr>
          <w:rFonts w:ascii="Calibri" w:hAnsi="Calibri" w:cs="Calibri"/>
          <w:noProof/>
        </w:rPr>
        <w:t>Per ottenere la certificazione, l’impresa deve richiederla volontariamente a un organismo di certificazione accreditato presso Accredia, che valuterà il grado di conformità dell’organizzazione a sei aree di valutazione: cultura e strategia, governance, processi, human resources, opportunità di crescita e inclusione delle donne in azienda, equità remunerativa per genere, tutela della genitorialità e conciliazione vita-lavoro. La certificazione ha validità triennale ed è soggetta a monitoraggio annuale.</w:t>
      </w:r>
    </w:p>
    <w:p w14:paraId="6FDCF6B3" w14:textId="77777777" w:rsidR="00F457D4" w:rsidRPr="000F4871" w:rsidRDefault="00F457D4" w:rsidP="00F457D4">
      <w:pPr>
        <w:tabs>
          <w:tab w:val="left" w:pos="-360"/>
        </w:tabs>
        <w:spacing w:before="120" w:after="120" w:line="312" w:lineRule="auto"/>
        <w:contextualSpacing/>
        <w:jc w:val="both"/>
        <w:rPr>
          <w:rFonts w:ascii="Calibri" w:hAnsi="Calibri" w:cs="Calibri"/>
          <w:noProof/>
        </w:rPr>
      </w:pPr>
      <w:r w:rsidRPr="00D11356">
        <w:rPr>
          <w:rFonts w:ascii="Calibri" w:hAnsi="Calibri" w:cs="Calibri"/>
          <w:b/>
          <w:noProof/>
          <w:sz w:val="24"/>
          <w:szCs w:val="24"/>
        </w:rPr>
        <w:t>Certificazione di Sostenibilità Ambientale</w:t>
      </w:r>
      <w:r w:rsidRPr="00D11356">
        <w:rPr>
          <w:rFonts w:ascii="Calibri" w:hAnsi="Calibri" w:cs="Calibri"/>
          <w:noProof/>
          <w:sz w:val="24"/>
          <w:szCs w:val="24"/>
        </w:rPr>
        <w:t xml:space="preserve">: </w:t>
      </w:r>
      <w:r w:rsidRPr="000F4871">
        <w:rPr>
          <w:rFonts w:ascii="Calibri" w:hAnsi="Calibri" w:cs="Calibri"/>
          <w:noProof/>
        </w:rPr>
        <w:t>al fine dell’attribuzione del punteggio è rilevante il possesso di anche solo una delle certificazioni che attestano attenzione alla sostenibilità ambientale e di seguito indicate:</w:t>
      </w:r>
    </w:p>
    <w:p w14:paraId="0AF12219" w14:textId="77777777" w:rsidR="00F457D4" w:rsidRPr="000F4871" w:rsidRDefault="00F457D4" w:rsidP="00627590">
      <w:pPr>
        <w:pStyle w:val="Paragrafoelenco"/>
        <w:widowControl/>
        <w:numPr>
          <w:ilvl w:val="0"/>
          <w:numId w:val="1"/>
        </w:numPr>
        <w:tabs>
          <w:tab w:val="left" w:pos="-360"/>
        </w:tabs>
        <w:autoSpaceDE/>
        <w:autoSpaceDN/>
        <w:spacing w:before="120" w:after="120" w:line="312" w:lineRule="auto"/>
        <w:ind w:left="993" w:hanging="153"/>
        <w:contextualSpacing/>
        <w:jc w:val="both"/>
        <w:rPr>
          <w:rFonts w:ascii="Calibri" w:hAnsi="Calibri" w:cs="Calibri"/>
          <w:noProof/>
        </w:rPr>
      </w:pPr>
      <w:r w:rsidRPr="000F4871">
        <w:rPr>
          <w:rFonts w:ascii="Calibri" w:hAnsi="Calibri" w:cs="Calibri"/>
          <w:noProof/>
        </w:rPr>
        <w:t>sistemi di gestione ambientali (EMAS, ISO 14000)</w:t>
      </w:r>
    </w:p>
    <w:p w14:paraId="5FB5D04D" w14:textId="77777777" w:rsidR="00F457D4" w:rsidRPr="000F4871" w:rsidRDefault="00F457D4" w:rsidP="00627590">
      <w:pPr>
        <w:pStyle w:val="Paragrafoelenco"/>
        <w:widowControl/>
        <w:numPr>
          <w:ilvl w:val="0"/>
          <w:numId w:val="1"/>
        </w:numPr>
        <w:tabs>
          <w:tab w:val="left" w:pos="-360"/>
        </w:tabs>
        <w:autoSpaceDE/>
        <w:autoSpaceDN/>
        <w:spacing w:before="120" w:after="120" w:line="312" w:lineRule="auto"/>
        <w:ind w:left="993" w:hanging="153"/>
        <w:contextualSpacing/>
        <w:jc w:val="both"/>
        <w:rPr>
          <w:rFonts w:ascii="Calibri" w:hAnsi="Calibri" w:cs="Calibri"/>
          <w:noProof/>
        </w:rPr>
      </w:pPr>
      <w:r w:rsidRPr="000F4871">
        <w:rPr>
          <w:rFonts w:ascii="Calibri" w:hAnsi="Calibri" w:cs="Calibri"/>
          <w:noProof/>
        </w:rPr>
        <w:t>sistemi di gestione dell’energia (ISO 50001)</w:t>
      </w:r>
    </w:p>
    <w:p w14:paraId="5D051527" w14:textId="77777777" w:rsidR="00F457D4" w:rsidRPr="000F4871" w:rsidRDefault="00F457D4" w:rsidP="00627590">
      <w:pPr>
        <w:pStyle w:val="Paragrafoelenco"/>
        <w:widowControl/>
        <w:numPr>
          <w:ilvl w:val="0"/>
          <w:numId w:val="1"/>
        </w:numPr>
        <w:tabs>
          <w:tab w:val="left" w:pos="-360"/>
        </w:tabs>
        <w:autoSpaceDE/>
        <w:autoSpaceDN/>
        <w:spacing w:before="120" w:after="120" w:line="312" w:lineRule="auto"/>
        <w:ind w:left="993" w:hanging="153"/>
        <w:contextualSpacing/>
        <w:jc w:val="both"/>
        <w:rPr>
          <w:rFonts w:ascii="Calibri" w:hAnsi="Calibri" w:cs="Calibri"/>
          <w:noProof/>
        </w:rPr>
      </w:pPr>
      <w:r w:rsidRPr="000F4871">
        <w:rPr>
          <w:rFonts w:ascii="Calibri" w:hAnsi="Calibri" w:cs="Calibri"/>
          <w:noProof/>
        </w:rPr>
        <w:t>possesso di un marchio di qualità ecologica dell'Unione europea (Ecolabel UE) certificazioni della catena di custodia (FSC, PEFC);</w:t>
      </w:r>
    </w:p>
    <w:p w14:paraId="27096AB0" w14:textId="77777777" w:rsidR="00F457D4" w:rsidRPr="000F4871" w:rsidRDefault="00F457D4" w:rsidP="00627590">
      <w:pPr>
        <w:pStyle w:val="Paragrafoelenco"/>
        <w:widowControl/>
        <w:numPr>
          <w:ilvl w:val="0"/>
          <w:numId w:val="1"/>
        </w:numPr>
        <w:tabs>
          <w:tab w:val="left" w:pos="-360"/>
        </w:tabs>
        <w:autoSpaceDE/>
        <w:autoSpaceDN/>
        <w:spacing w:before="120" w:after="120" w:line="312" w:lineRule="auto"/>
        <w:ind w:left="993" w:hanging="153"/>
        <w:contextualSpacing/>
        <w:jc w:val="both"/>
        <w:rPr>
          <w:rFonts w:ascii="Calibri" w:hAnsi="Calibri" w:cs="Calibri"/>
          <w:noProof/>
        </w:rPr>
      </w:pPr>
      <w:r w:rsidRPr="000F4871">
        <w:rPr>
          <w:rFonts w:ascii="Calibri" w:hAnsi="Calibri" w:cs="Calibri"/>
          <w:noProof/>
        </w:rPr>
        <w:t>inventari del gas ad effetto serra ai sensi della norma UNI EN ISO 14064-1 o impronta climatica (carbon footprint) di prodotto ai sensi della norma UNI ISO/ TS 14067;</w:t>
      </w:r>
    </w:p>
    <w:p w14:paraId="2F4E9C88" w14:textId="77777777" w:rsidR="00F457D4" w:rsidRPr="000F4871" w:rsidRDefault="00F457D4" w:rsidP="00627590">
      <w:pPr>
        <w:pStyle w:val="Paragrafoelenco"/>
        <w:widowControl/>
        <w:numPr>
          <w:ilvl w:val="0"/>
          <w:numId w:val="1"/>
        </w:numPr>
        <w:tabs>
          <w:tab w:val="left" w:pos="-360"/>
        </w:tabs>
        <w:autoSpaceDE/>
        <w:autoSpaceDN/>
        <w:spacing w:before="120" w:after="120" w:line="312" w:lineRule="auto"/>
        <w:ind w:left="993" w:hanging="153"/>
        <w:contextualSpacing/>
        <w:jc w:val="both"/>
        <w:rPr>
          <w:rFonts w:ascii="Calibri" w:hAnsi="Calibri" w:cs="Calibri"/>
          <w:noProof/>
        </w:rPr>
      </w:pPr>
      <w:r w:rsidRPr="000F4871">
        <w:rPr>
          <w:rFonts w:ascii="Calibri" w:hAnsi="Calibri" w:cs="Calibri"/>
          <w:noProof/>
        </w:rPr>
        <w:t>strumenti di valutazione degli aspetti ambientali lungo il ciclo di vita (ISO 14040);</w:t>
      </w:r>
    </w:p>
    <w:p w14:paraId="75D7E8E4" w14:textId="77777777" w:rsidR="00F457D4" w:rsidRPr="000F4871" w:rsidRDefault="00F457D4" w:rsidP="00627590">
      <w:pPr>
        <w:pStyle w:val="Paragrafoelenco"/>
        <w:widowControl/>
        <w:numPr>
          <w:ilvl w:val="0"/>
          <w:numId w:val="1"/>
        </w:numPr>
        <w:tabs>
          <w:tab w:val="left" w:pos="-360"/>
        </w:tabs>
        <w:autoSpaceDE/>
        <w:autoSpaceDN/>
        <w:spacing w:before="120" w:after="120" w:line="312" w:lineRule="auto"/>
        <w:ind w:left="993" w:hanging="153"/>
        <w:contextualSpacing/>
        <w:jc w:val="both"/>
        <w:rPr>
          <w:rFonts w:ascii="Calibri" w:hAnsi="Calibri" w:cs="Calibri"/>
          <w:noProof/>
        </w:rPr>
      </w:pPr>
      <w:r w:rsidRPr="000F4871">
        <w:rPr>
          <w:rFonts w:ascii="Calibri" w:hAnsi="Calibri" w:cs="Calibri"/>
          <w:noProof/>
        </w:rPr>
        <w:t>Dichiarazione Ambientale di Prodotto (EPD® - Environmental Product Declaration) è uno schema di certificazione volontaria di prodotto, sviluppato in applicazione della ISO 14025:2006 (etichettature ambientali di Tipo III);</w:t>
      </w:r>
    </w:p>
    <w:p w14:paraId="770E6AB6" w14:textId="77777777" w:rsidR="00F457D4" w:rsidRPr="000F4871" w:rsidRDefault="00F457D4" w:rsidP="00627590">
      <w:pPr>
        <w:pStyle w:val="Paragrafoelenco"/>
        <w:widowControl/>
        <w:numPr>
          <w:ilvl w:val="0"/>
          <w:numId w:val="1"/>
        </w:numPr>
        <w:tabs>
          <w:tab w:val="left" w:pos="-360"/>
        </w:tabs>
        <w:autoSpaceDE/>
        <w:autoSpaceDN/>
        <w:spacing w:before="120" w:after="120" w:line="312" w:lineRule="auto"/>
        <w:ind w:left="993" w:hanging="153"/>
        <w:contextualSpacing/>
        <w:jc w:val="both"/>
        <w:rPr>
          <w:rFonts w:ascii="Calibri" w:hAnsi="Calibri" w:cs="Calibri"/>
          <w:noProof/>
          <w:lang w:val="en-AU"/>
        </w:rPr>
      </w:pPr>
      <w:r w:rsidRPr="000F4871">
        <w:rPr>
          <w:rFonts w:ascii="Calibri" w:hAnsi="Calibri" w:cs="Calibri"/>
          <w:noProof/>
          <w:lang w:val="en-AU"/>
        </w:rPr>
        <w:t>standard per la green supply chain (ISO 20400).</w:t>
      </w:r>
    </w:p>
    <w:p w14:paraId="7F20B9EE" w14:textId="77777777" w:rsidR="00F457D4" w:rsidRPr="000F4871" w:rsidRDefault="00F457D4" w:rsidP="00627590">
      <w:pPr>
        <w:pStyle w:val="Paragrafoelenco"/>
        <w:widowControl/>
        <w:numPr>
          <w:ilvl w:val="0"/>
          <w:numId w:val="1"/>
        </w:numPr>
        <w:tabs>
          <w:tab w:val="left" w:pos="-360"/>
        </w:tabs>
        <w:autoSpaceDE/>
        <w:autoSpaceDN/>
        <w:spacing w:before="120" w:after="120" w:line="312" w:lineRule="auto"/>
        <w:ind w:left="993" w:hanging="153"/>
        <w:contextualSpacing/>
        <w:jc w:val="both"/>
        <w:rPr>
          <w:rFonts w:ascii="Calibri" w:hAnsi="Calibri" w:cs="Calibri"/>
          <w:noProof/>
        </w:rPr>
      </w:pPr>
      <w:r w:rsidRPr="000F4871">
        <w:rPr>
          <w:rFonts w:ascii="Calibri" w:hAnsi="Calibri" w:cs="Calibri"/>
          <w:noProof/>
        </w:rPr>
        <w:t>l’impronta ambientale dei prodotti (PEF) e l’impronta ambientale delle organizzazioni (OEF) che indicano le prestazioni ambientali di un prodotto (o servizio) o di organizzazioni nel corso del rispettivo ciclo di vita;</w:t>
      </w:r>
    </w:p>
    <w:p w14:paraId="2589DC5E" w14:textId="77777777" w:rsidR="00F457D4" w:rsidRPr="000F4871" w:rsidRDefault="00F457D4" w:rsidP="00627590">
      <w:pPr>
        <w:pStyle w:val="Paragrafoelenco"/>
        <w:widowControl/>
        <w:numPr>
          <w:ilvl w:val="0"/>
          <w:numId w:val="1"/>
        </w:numPr>
        <w:tabs>
          <w:tab w:val="left" w:pos="-360"/>
        </w:tabs>
        <w:autoSpaceDE/>
        <w:autoSpaceDN/>
        <w:spacing w:before="120" w:after="120" w:line="312" w:lineRule="auto"/>
        <w:ind w:left="993" w:hanging="153"/>
        <w:contextualSpacing/>
        <w:jc w:val="both"/>
        <w:rPr>
          <w:rFonts w:ascii="Calibri" w:hAnsi="Calibri" w:cs="Calibri"/>
          <w:noProof/>
        </w:rPr>
      </w:pPr>
      <w:r w:rsidRPr="000F4871">
        <w:rPr>
          <w:rFonts w:ascii="Calibri" w:hAnsi="Calibri" w:cs="Calibri"/>
          <w:noProof/>
        </w:rPr>
        <w:t>standard di certificazione del contenuto di riciclo dei materiali e dei prodotti (Remade in Italy).</w:t>
      </w:r>
    </w:p>
    <w:p w14:paraId="34D7D432" w14:textId="77777777" w:rsidR="00F457D4" w:rsidRPr="000F4871" w:rsidRDefault="00F457D4" w:rsidP="00F457D4">
      <w:pPr>
        <w:tabs>
          <w:tab w:val="left" w:pos="-360"/>
        </w:tabs>
        <w:spacing w:before="120" w:after="120" w:line="312" w:lineRule="auto"/>
        <w:contextualSpacing/>
        <w:jc w:val="both"/>
        <w:rPr>
          <w:rFonts w:ascii="Calibri" w:hAnsi="Calibri" w:cs="Calibri"/>
          <w:bCs/>
          <w:noProof/>
        </w:rPr>
      </w:pPr>
      <w:r w:rsidRPr="000F4871">
        <w:rPr>
          <w:rFonts w:ascii="Calibri" w:hAnsi="Calibri" w:cs="Calibri"/>
          <w:b/>
          <w:bCs/>
          <w:noProof/>
          <w:sz w:val="24"/>
          <w:szCs w:val="24"/>
        </w:rPr>
        <w:t>Rating di Legalità</w:t>
      </w:r>
      <w:r>
        <w:rPr>
          <w:rFonts w:ascii="Calibri" w:hAnsi="Calibri" w:cs="Calibri"/>
          <w:b/>
          <w:bCs/>
          <w:noProof/>
          <w:sz w:val="24"/>
          <w:szCs w:val="24"/>
        </w:rPr>
        <w:t xml:space="preserve"> </w:t>
      </w:r>
      <w:r w:rsidRPr="000F4871">
        <w:rPr>
          <w:rFonts w:ascii="Calibri" w:hAnsi="Calibri" w:cs="Calibri"/>
          <w:bCs/>
          <w:noProof/>
        </w:rPr>
        <w:t>è uno strumento introdotto nel 2012 per le imprese italiane, volto alla promozione e all’introduzione di principi di comportamento etico in ambito aziendale, tramite l’assegnazione di un “riconoscimento” -  misurato in “stellette”  indicativo del  rispetto della legalità da parte delle imprese che ne abbiano fatto richiesta e, più in generale, del grado di attenzione riposto nella corretta gestione del proprio business.  All’attribuzione del rating l’ordinamento ricollega vantaggi in sede di concessione di finanziamenti pubblici e agevolazioni per l’accesso al credito bancario.</w:t>
      </w:r>
    </w:p>
    <w:p w14:paraId="56F45808" w14:textId="77777777" w:rsidR="00F457D4" w:rsidRPr="000F4871" w:rsidRDefault="00F457D4" w:rsidP="00F457D4">
      <w:pPr>
        <w:tabs>
          <w:tab w:val="left" w:pos="-360"/>
        </w:tabs>
        <w:spacing w:before="120" w:after="120" w:line="312" w:lineRule="auto"/>
        <w:contextualSpacing/>
        <w:jc w:val="both"/>
        <w:rPr>
          <w:rFonts w:ascii="Calibri" w:hAnsi="Calibri" w:cs="Calibri"/>
          <w:b/>
          <w:bCs/>
          <w:noProof/>
        </w:rPr>
      </w:pPr>
    </w:p>
    <w:p w14:paraId="76E20AE3" w14:textId="77777777" w:rsidR="00F457D4" w:rsidRPr="000F4871" w:rsidRDefault="00F457D4" w:rsidP="00F457D4">
      <w:pPr>
        <w:tabs>
          <w:tab w:val="left" w:pos="-360"/>
        </w:tabs>
        <w:spacing w:before="120" w:after="120" w:line="312" w:lineRule="auto"/>
        <w:contextualSpacing/>
        <w:jc w:val="both"/>
        <w:rPr>
          <w:rFonts w:ascii="Calibri" w:hAnsi="Calibri" w:cs="Calibri"/>
          <w:noProof/>
        </w:rPr>
      </w:pPr>
      <w:r w:rsidRPr="00D11356">
        <w:rPr>
          <w:rFonts w:ascii="Calibri" w:hAnsi="Calibri" w:cs="Calibri"/>
          <w:b/>
          <w:bCs/>
          <w:noProof/>
          <w:sz w:val="24"/>
          <w:szCs w:val="24"/>
        </w:rPr>
        <w:t>Firma Digitale</w:t>
      </w:r>
      <w:r w:rsidRPr="00D11356">
        <w:rPr>
          <w:rFonts w:ascii="Calibri" w:hAnsi="Calibri" w:cs="Calibri"/>
          <w:noProof/>
          <w:sz w:val="24"/>
          <w:szCs w:val="24"/>
        </w:rPr>
        <w:t xml:space="preserve"> </w:t>
      </w:r>
      <w:r w:rsidRPr="000F4871">
        <w:rPr>
          <w:rFonts w:ascii="Calibri" w:hAnsi="Calibri" w:cs="Calibri"/>
          <w:noProof/>
        </w:rPr>
        <w:t xml:space="preserve">La firma elettronica apposta su un documento elettronico che ha la stessa validità di una firma autografa autenticata da documento di identità apposta su un documento cartaceo (Decreto Lgs. N. 82 del 07.03.2005 e successive modifiche ed integrazioni); </w:t>
      </w:r>
    </w:p>
    <w:p w14:paraId="58C89A74" w14:textId="77777777" w:rsidR="00F457D4" w:rsidRDefault="00F457D4" w:rsidP="00F457D4">
      <w:pPr>
        <w:tabs>
          <w:tab w:val="left" w:pos="-360"/>
        </w:tabs>
        <w:spacing w:before="120" w:after="120" w:line="312" w:lineRule="auto"/>
        <w:contextualSpacing/>
        <w:jc w:val="both"/>
        <w:rPr>
          <w:rFonts w:ascii="Calibri" w:hAnsi="Calibri" w:cs="Calibri"/>
          <w:b/>
          <w:bCs/>
          <w:noProof/>
          <w:sz w:val="24"/>
          <w:szCs w:val="24"/>
        </w:rPr>
      </w:pPr>
    </w:p>
    <w:p w14:paraId="22DA34E0" w14:textId="77777777" w:rsidR="00F457D4" w:rsidRDefault="00F457D4" w:rsidP="00F457D4">
      <w:pPr>
        <w:tabs>
          <w:tab w:val="left" w:pos="-360"/>
        </w:tabs>
        <w:spacing w:before="120" w:after="120" w:line="312" w:lineRule="auto"/>
        <w:contextualSpacing/>
        <w:jc w:val="both"/>
        <w:rPr>
          <w:rFonts w:ascii="Calibri" w:hAnsi="Calibri" w:cs="Calibri"/>
          <w:noProof/>
          <w:sz w:val="24"/>
          <w:szCs w:val="24"/>
        </w:rPr>
      </w:pPr>
      <w:r w:rsidRPr="00D11356">
        <w:rPr>
          <w:rFonts w:ascii="Calibri" w:hAnsi="Calibri" w:cs="Calibri"/>
          <w:b/>
          <w:bCs/>
          <w:noProof/>
          <w:sz w:val="24"/>
          <w:szCs w:val="24"/>
        </w:rPr>
        <w:t xml:space="preserve">Istanza di </w:t>
      </w:r>
      <w:r>
        <w:rPr>
          <w:rFonts w:ascii="Calibri" w:hAnsi="Calibri" w:cs="Calibri"/>
          <w:b/>
          <w:bCs/>
          <w:noProof/>
          <w:sz w:val="24"/>
          <w:szCs w:val="24"/>
        </w:rPr>
        <w:t>candidatura</w:t>
      </w:r>
      <w:r w:rsidRPr="00D11356">
        <w:rPr>
          <w:rFonts w:ascii="Calibri" w:hAnsi="Calibri" w:cs="Calibri"/>
          <w:b/>
          <w:bCs/>
          <w:noProof/>
          <w:sz w:val="24"/>
          <w:szCs w:val="24"/>
        </w:rPr>
        <w:t xml:space="preserve">: </w:t>
      </w:r>
      <w:r w:rsidRPr="000F4871">
        <w:rPr>
          <w:rFonts w:ascii="Calibri" w:hAnsi="Calibri" w:cs="Calibri"/>
          <w:noProof/>
        </w:rPr>
        <w:t>domanda di partecipazione all’Avviso presentata dal legale rappresentante dell’impresa singola o dal legale rappresentante dell’impresa capofila in caso di partecipazione in forma aggragata (R.T.I/RETI DI IMPRESA/Consorzio);</w:t>
      </w:r>
    </w:p>
    <w:p w14:paraId="282B3BF6" w14:textId="77777777" w:rsidR="00F457D4" w:rsidRPr="00D11356" w:rsidRDefault="00F457D4" w:rsidP="00F457D4">
      <w:pPr>
        <w:tabs>
          <w:tab w:val="left" w:pos="-360"/>
        </w:tabs>
        <w:spacing w:before="120" w:after="120" w:line="312" w:lineRule="auto"/>
        <w:ind w:left="360"/>
        <w:contextualSpacing/>
        <w:jc w:val="both"/>
        <w:rPr>
          <w:rFonts w:ascii="Calibri" w:hAnsi="Calibri" w:cs="Calibri"/>
          <w:noProof/>
          <w:sz w:val="24"/>
          <w:szCs w:val="24"/>
        </w:rPr>
      </w:pPr>
    </w:p>
    <w:p w14:paraId="1DA803E4" w14:textId="77777777" w:rsidR="00F457D4" w:rsidRPr="000F4871" w:rsidRDefault="00F457D4" w:rsidP="00F457D4">
      <w:pPr>
        <w:tabs>
          <w:tab w:val="left" w:pos="-360"/>
        </w:tabs>
        <w:spacing w:before="120" w:after="120" w:line="312" w:lineRule="auto"/>
        <w:contextualSpacing/>
        <w:jc w:val="both"/>
        <w:rPr>
          <w:rFonts w:ascii="Calibri" w:hAnsi="Calibri" w:cs="Calibri"/>
          <w:noProof/>
        </w:rPr>
      </w:pPr>
      <w:r w:rsidRPr="00D11356">
        <w:rPr>
          <w:rFonts w:ascii="Calibri" w:hAnsi="Calibri" w:cs="Calibri"/>
          <w:b/>
          <w:bCs/>
          <w:noProof/>
          <w:sz w:val="24"/>
          <w:szCs w:val="24"/>
        </w:rPr>
        <w:t xml:space="preserve">RDC: </w:t>
      </w:r>
      <w:r w:rsidRPr="000F4871">
        <w:rPr>
          <w:rFonts w:ascii="Calibri" w:hAnsi="Calibri" w:cs="Calibri"/>
          <w:noProof/>
        </w:rPr>
        <w:t>(Regolamento recante Disposizioni Comuni) il Reg. (UE) n. 2021/1060 del Parlamento Europeo e del Consiglio del 24 giugno 2021 recante disposizioni comuni applicabili al Fondo Europeo di sviluppo regionale, al Fondo Sociale Europeo Plus, al Fondo di coesione, al Fondo per una transizione giusta, al Fondo europeo per gli affari marittimi, la pesca e l’acquacultura e le regole finanziarie applicabili a tali fondi e al fono Asilo, migrazione e integrazione, al Fondo sicurezza Interna e allo Strumento di sostegno finanziario per la gestione delle frontiere e la politica dei visti”.</w:t>
      </w:r>
    </w:p>
    <w:p w14:paraId="6D242D89" w14:textId="77777777" w:rsidR="00455CBC" w:rsidRDefault="00455CBC" w:rsidP="00F457D4">
      <w:pPr>
        <w:tabs>
          <w:tab w:val="left" w:pos="792"/>
        </w:tabs>
        <w:rPr>
          <w:rFonts w:cstheme="minorHAnsi"/>
        </w:rPr>
        <w:sectPr w:rsidR="00455CBC" w:rsidSect="003875C2">
          <w:headerReference w:type="even" r:id="rId8"/>
          <w:headerReference w:type="default" r:id="rId9"/>
          <w:footerReference w:type="even" r:id="rId10"/>
          <w:footerReference w:type="default" r:id="rId11"/>
          <w:headerReference w:type="first" r:id="rId12"/>
          <w:footerReference w:type="first" r:id="rId13"/>
          <w:pgSz w:w="11906" w:h="16838"/>
          <w:pgMar w:top="2835" w:right="1021" w:bottom="1985" w:left="1021" w:header="567" w:footer="0" w:gutter="0"/>
          <w:pgNumType w:start="1"/>
          <w:cols w:space="708"/>
          <w:docGrid w:linePitch="360"/>
        </w:sectPr>
      </w:pPr>
    </w:p>
    <w:p w14:paraId="53906909" w14:textId="5AC3D4C4" w:rsidR="00F457D4" w:rsidRPr="00F457D4" w:rsidRDefault="00F457D4" w:rsidP="00F457D4">
      <w:pPr>
        <w:tabs>
          <w:tab w:val="left" w:pos="792"/>
        </w:tabs>
        <w:rPr>
          <w:rFonts w:cstheme="minorHAnsi"/>
        </w:rPr>
        <w:sectPr w:rsidR="00F457D4" w:rsidRPr="00F457D4" w:rsidSect="00455CBC">
          <w:type w:val="continuous"/>
          <w:pgSz w:w="11906" w:h="16838"/>
          <w:pgMar w:top="2835" w:right="1021" w:bottom="1985" w:left="1021" w:header="567" w:footer="0" w:gutter="0"/>
          <w:pgNumType w:start="1"/>
          <w:cols w:space="708"/>
          <w:docGrid w:linePitch="360"/>
        </w:sectPr>
      </w:pPr>
    </w:p>
    <w:p w14:paraId="1AA7A725" w14:textId="77777777" w:rsidR="00455CBC" w:rsidRDefault="00455CBC" w:rsidP="00455CBC">
      <w:pPr>
        <w:tabs>
          <w:tab w:val="left" w:pos="1860"/>
        </w:tabs>
        <w:ind w:right="366"/>
      </w:pPr>
    </w:p>
    <w:sectPr w:rsidR="00455CBC" w:rsidSect="00455CBC">
      <w:headerReference w:type="first" r:id="rId14"/>
      <w:footerReference w:type="first" r:id="rId15"/>
      <w:type w:val="continuous"/>
      <w:pgSz w:w="11906" w:h="16838"/>
      <w:pgMar w:top="2835" w:right="1021" w:bottom="1985" w:left="102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0F76F" w14:textId="77777777" w:rsidR="0038740B" w:rsidRDefault="0038740B" w:rsidP="0065798C">
      <w:pPr>
        <w:spacing w:after="0" w:line="240" w:lineRule="auto"/>
      </w:pPr>
      <w:r>
        <w:separator/>
      </w:r>
    </w:p>
  </w:endnote>
  <w:endnote w:type="continuationSeparator" w:id="0">
    <w:p w14:paraId="15ED0A5F" w14:textId="77777777" w:rsidR="0038740B" w:rsidRDefault="0038740B" w:rsidP="0065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A900" w14:textId="13ECEEAF" w:rsidR="003B1787" w:rsidRDefault="00AD2D86" w:rsidP="00AD2D86">
    <w:pPr>
      <w:pStyle w:val="Pidipaginadispari-Info"/>
      <w:spacing w:after="0"/>
      <w:ind w:right="1359"/>
      <w:jc w:val="left"/>
      <w:rPr>
        <w:lang w:eastAsia="it-IT"/>
      </w:rPr>
    </w:pPr>
    <w:r>
      <w:rPr>
        <w:lang w:eastAsia="it-IT"/>
      </w:rPr>
      <w:t xml:space="preserve">          P</w:t>
    </w:r>
    <w:r w:rsidR="003B1787">
      <w:rPr>
        <w:lang w:eastAsia="it-IT"/>
      </w:rPr>
      <w:t>R BASILICATA FESR FSE+ 2021-2027</w:t>
    </w:r>
  </w:p>
  <w:p w14:paraId="457814E1" w14:textId="66378293" w:rsidR="003B1787" w:rsidRDefault="00AD2D86" w:rsidP="00AD2D86">
    <w:pPr>
      <w:pStyle w:val="Pidipaginadispari-Info"/>
      <w:spacing w:after="0"/>
      <w:ind w:right="83"/>
      <w:jc w:val="left"/>
      <w:rPr>
        <w:lang w:eastAsia="it-IT"/>
      </w:rPr>
    </w:pPr>
    <w:r>
      <w:rPr>
        <w:lang w:eastAsia="it-IT"/>
      </w:rPr>
      <w:t xml:space="preserve">          </w:t>
    </w:r>
    <w:r w:rsidR="003B1787">
      <w:rPr>
        <w:lang w:eastAsia="it-IT"/>
      </w:rPr>
      <w:t xml:space="preserve">Direzione Generale per lo Sviluppo Economico, il Lavoro e i Servizi alla Comunità </w:t>
    </w:r>
  </w:p>
  <w:p w14:paraId="5814C76D" w14:textId="1653FB15" w:rsidR="003875C2" w:rsidRDefault="00AD2D86" w:rsidP="003B1787">
    <w:pPr>
      <w:pStyle w:val="Pidipaginadispari-Info"/>
      <w:spacing w:after="0"/>
      <w:ind w:left="1416" w:right="83"/>
      <w:jc w:val="left"/>
      <w:rPr>
        <w:lang w:eastAsia="it-IT"/>
      </w:rPr>
    </w:pPr>
    <w:r>
      <w:rPr>
        <w:lang w:eastAsia="it-IT"/>
      </w:rPr>
      <w:t xml:space="preserve"> </w:t>
    </w:r>
    <w:r w:rsidR="003B1787">
      <w:rPr>
        <w:lang w:eastAsia="it-IT"/>
      </w:rPr>
      <w:t xml:space="preserve">Ufficio Internazionalizzazione </w:t>
    </w:r>
    <w:r w:rsidR="000550A0">
      <w:rPr>
        <w:lang w:eastAsia="it-IT"/>
      </w:rPr>
      <w:t>R</w:t>
    </w:r>
    <w:r w:rsidR="003B1787">
      <w:rPr>
        <w:lang w:eastAsia="it-IT"/>
      </w:rPr>
      <w:t xml:space="preserve">icerca </w:t>
    </w:r>
    <w:r w:rsidR="000550A0">
      <w:rPr>
        <w:lang w:eastAsia="it-IT"/>
      </w:rPr>
      <w:t>S</w:t>
    </w:r>
    <w:r w:rsidR="003B1787">
      <w:rPr>
        <w:lang w:eastAsia="it-IT"/>
      </w:rPr>
      <w:t xml:space="preserve">cientifica e </w:t>
    </w:r>
    <w:r w:rsidR="000550A0">
      <w:rPr>
        <w:lang w:eastAsia="it-IT"/>
      </w:rPr>
      <w:t>Innovazione T</w:t>
    </w:r>
    <w:r w:rsidR="003B1787">
      <w:rPr>
        <w:lang w:eastAsia="it-IT"/>
      </w:rPr>
      <w:t>ecnologica</w:t>
    </w:r>
  </w:p>
  <w:p w14:paraId="0180324C" w14:textId="22C26AAA" w:rsidR="00E07C23" w:rsidRDefault="003875C2" w:rsidP="00337C17">
    <w:pPr>
      <w:pStyle w:val="Pidipaginadispari-Info"/>
      <w:tabs>
        <w:tab w:val="left" w:pos="2984"/>
      </w:tabs>
      <w:spacing w:after="0"/>
      <w:ind w:left="1416" w:right="83"/>
      <w:jc w:val="left"/>
    </w:pPr>
    <w:r>
      <w:rPr>
        <w:lang w:eastAsia="it-IT"/>
      </w:rPr>
      <w:t xml:space="preserve"> </w:t>
    </w:r>
    <w:r w:rsidR="003B1787">
      <w:rPr>
        <w:lang w:eastAsia="it-IT"/>
      </w:rPr>
      <w:t xml:space="preserve"> </w:t>
    </w:r>
    <w:r>
      <w:rPr>
        <w:lang w:eastAsia="it-IT"/>
      </w:rPr>
      <mc:AlternateContent>
        <mc:Choice Requires="wps">
          <w:drawing>
            <wp:anchor distT="91440" distB="91440" distL="91440" distR="91440" simplePos="0" relativeHeight="251673600" behindDoc="1" locked="0" layoutInCell="1" allowOverlap="1" wp14:anchorId="3889CEEF" wp14:editId="114209CC">
              <wp:simplePos x="0" y="0"/>
              <wp:positionH relativeFrom="margin">
                <wp:posOffset>-635</wp:posOffset>
              </wp:positionH>
              <wp:positionV relativeFrom="margin">
                <wp:posOffset>8334375</wp:posOffset>
              </wp:positionV>
              <wp:extent cx="594360" cy="449580"/>
              <wp:effectExtent l="0" t="0" r="0" b="0"/>
              <wp:wrapSquare wrapText="bothSides"/>
              <wp:docPr id="135" name="Casella di testo 135"/>
              <wp:cNvGraphicFramePr/>
              <a:graphic xmlns:a="http://schemas.openxmlformats.org/drawingml/2006/main">
                <a:graphicData uri="http://schemas.microsoft.com/office/word/2010/wordprocessingShape">
                  <wps:wsp>
                    <wps:cNvSpPr txBox="1"/>
                    <wps:spPr>
                      <a:xfrm>
                        <a:off x="0" y="0"/>
                        <a:ext cx="594360" cy="449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16CC6" w14:textId="5E48A417" w:rsidR="003875C2" w:rsidRPr="003875C2" w:rsidRDefault="003875C2">
                          <w:pPr>
                            <w:rPr>
                              <w:color w:val="FFFFFF" w:themeColor="background1"/>
                              <w:sz w:val="16"/>
                              <w:szCs w:val="16"/>
                            </w:rPr>
                          </w:pPr>
                          <w:r w:rsidRPr="003875C2">
                            <w:rPr>
                              <w:color w:val="FFFFFF" w:themeColor="background1"/>
                              <w:sz w:val="16"/>
                              <w:szCs w:val="16"/>
                            </w:rPr>
                            <w:t>Pag.</w:t>
                          </w:r>
                          <w:r>
                            <w:rPr>
                              <w:color w:val="FFFFFF" w:themeColor="background1"/>
                              <w:sz w:val="16"/>
                              <w:szCs w:val="16"/>
                            </w:rPr>
                            <w:fldChar w:fldCharType="begin"/>
                          </w:r>
                          <w:r>
                            <w:rPr>
                              <w:color w:val="FFFFFF" w:themeColor="background1"/>
                              <w:sz w:val="16"/>
                              <w:szCs w:val="16"/>
                            </w:rPr>
                            <w:instrText xml:space="preserve"> PAGE   \* MERGEFORMAT </w:instrText>
                          </w:r>
                          <w:r>
                            <w:rPr>
                              <w:color w:val="FFFFFF" w:themeColor="background1"/>
                              <w:sz w:val="16"/>
                              <w:szCs w:val="16"/>
                            </w:rPr>
                            <w:fldChar w:fldCharType="separate"/>
                          </w:r>
                          <w:r w:rsidR="00FC11AC">
                            <w:rPr>
                              <w:noProof/>
                              <w:color w:val="FFFFFF" w:themeColor="background1"/>
                              <w:sz w:val="16"/>
                              <w:szCs w:val="16"/>
                            </w:rPr>
                            <w:t>4</w:t>
                          </w:r>
                          <w:r>
                            <w:rPr>
                              <w:color w:val="FFFFFF" w:themeColor="background1"/>
                              <w:sz w:val="16"/>
                              <w:szCs w:val="16"/>
                            </w:rPr>
                            <w:fldChar w:fldCharType="end"/>
                          </w:r>
                        </w:p>
                        <w:sdt>
                          <w:sdtPr>
                            <w:rPr>
                              <w:color w:val="7F7F7F" w:themeColor="text1" w:themeTint="80"/>
                              <w:sz w:val="18"/>
                              <w:szCs w:val="18"/>
                            </w:rPr>
                            <w:id w:val="1421060080"/>
                            <w:temporary/>
                            <w:showingPlcHdr/>
                            <w15:appearance w15:val="hidden"/>
                            <w:text w:multiLine="1"/>
                          </w:sdtPr>
                          <w:sdtEndPr/>
                          <w:sdtContent>
                            <w:p w14:paraId="7026D82B" w14:textId="77777777" w:rsidR="003875C2" w:rsidRDefault="003875C2">
                              <w:pPr>
                                <w:pStyle w:val="Nessunaspaziatura"/>
                                <w:ind w:left="360"/>
                                <w:rPr>
                                  <w:color w:val="7F7F7F" w:themeColor="text1" w:themeTint="80"/>
                                  <w:sz w:val="18"/>
                                  <w:szCs w:val="18"/>
                                </w:rPr>
                              </w:pPr>
                              <w:r>
                                <w:rPr>
                                  <w:color w:val="7F7F7F" w:themeColor="text1" w:themeTint="80"/>
                                  <w:sz w:val="18"/>
                                  <w:szCs w:val="18"/>
                                </w:rPr>
                                <w:t>[Citare la fonte qui.]</w:t>
                              </w:r>
                            </w:p>
                          </w:sdtContent>
                        </w:sdt>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9CEEF" id="_x0000_t202" coordsize="21600,21600" o:spt="202" path="m,l,21600r21600,l21600,xe">
              <v:stroke joinstyle="miter"/>
              <v:path gradientshapeok="t" o:connecttype="rect"/>
            </v:shapetype>
            <v:shape id="Casella di testo 135" o:spid="_x0000_s1026" type="#_x0000_t202" style="position:absolute;left:0;text-align:left;margin-left:-.05pt;margin-top:656.25pt;width:46.8pt;height:35.4pt;z-index:-25164288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" filled="f" stroked="f" strokeweight=".5pt">
              <v:textbox inset=",7.2pt,,7.2pt">
                <w:txbxContent>
                  <w:p w14:paraId="51316CC6" w14:textId="5E48A417" w:rsidR="003875C2" w:rsidRPr="003875C2" w:rsidRDefault="003875C2">
                    <w:pPr>
                      <w:rPr>
                        <w:color w:val="FFFFFF" w:themeColor="background1"/>
                        <w:sz w:val="16"/>
                        <w:szCs w:val="16"/>
                      </w:rPr>
                    </w:pPr>
                    <w:r w:rsidRPr="003875C2">
                      <w:rPr>
                        <w:color w:val="FFFFFF" w:themeColor="background1"/>
                        <w:sz w:val="16"/>
                        <w:szCs w:val="16"/>
                      </w:rPr>
                      <w:t>Pag.</w:t>
                    </w:r>
                    <w:r>
                      <w:rPr>
                        <w:color w:val="FFFFFF" w:themeColor="background1"/>
                        <w:sz w:val="16"/>
                        <w:szCs w:val="16"/>
                      </w:rPr>
                      <w:fldChar w:fldCharType="begin"/>
                    </w:r>
                    <w:r>
                      <w:rPr>
                        <w:color w:val="FFFFFF" w:themeColor="background1"/>
                        <w:sz w:val="16"/>
                        <w:szCs w:val="16"/>
                      </w:rPr>
                      <w:instrText xml:space="preserve"> PAGE   \* MERGEFORMAT </w:instrText>
                    </w:r>
                    <w:r>
                      <w:rPr>
                        <w:color w:val="FFFFFF" w:themeColor="background1"/>
                        <w:sz w:val="16"/>
                        <w:szCs w:val="16"/>
                      </w:rPr>
                      <w:fldChar w:fldCharType="separate"/>
                    </w:r>
                    <w:r w:rsidR="00FC11AC">
                      <w:rPr>
                        <w:noProof/>
                        <w:color w:val="FFFFFF" w:themeColor="background1"/>
                        <w:sz w:val="16"/>
                        <w:szCs w:val="16"/>
                      </w:rPr>
                      <w:t>4</w:t>
                    </w:r>
                    <w:r>
                      <w:rPr>
                        <w:color w:val="FFFFFF" w:themeColor="background1"/>
                        <w:sz w:val="16"/>
                        <w:szCs w:val="16"/>
                      </w:rPr>
                      <w:fldChar w:fldCharType="end"/>
                    </w:r>
                  </w:p>
                  <w:sdt>
                    <w:sdtPr>
                      <w:rPr>
                        <w:color w:val="7F7F7F" w:themeColor="text1" w:themeTint="80"/>
                        <w:sz w:val="18"/>
                        <w:szCs w:val="18"/>
                      </w:rPr>
                      <w:id w:val="1421060080"/>
                      <w:temporary/>
                      <w:showingPlcHdr/>
                      <w15:appearance w15:val="hidden"/>
                      <w:text w:multiLine="1"/>
                    </w:sdtPr>
                    <w:sdtEndPr/>
                    <w:sdtContent>
                      <w:p w14:paraId="7026D82B" w14:textId="77777777" w:rsidR="003875C2" w:rsidRDefault="003875C2">
                        <w:pPr>
                          <w:pStyle w:val="Nessunaspaziatura"/>
                          <w:ind w:left="360"/>
                          <w:rPr>
                            <w:color w:val="7F7F7F" w:themeColor="text1" w:themeTint="80"/>
                            <w:sz w:val="18"/>
                            <w:szCs w:val="18"/>
                          </w:rPr>
                        </w:pPr>
                        <w:r>
                          <w:rPr>
                            <w:color w:val="7F7F7F" w:themeColor="text1" w:themeTint="80"/>
                            <w:sz w:val="18"/>
                            <w:szCs w:val="18"/>
                          </w:rPr>
                          <w:t>[Citare la fonte qui.]</w:t>
                        </w:r>
                      </w:p>
                    </w:sdtContent>
                  </w:sdt>
                </w:txbxContent>
              </v:textbox>
              <w10:wrap type="square" anchorx="margin" anchory="margin"/>
            </v:shape>
          </w:pict>
        </mc:Fallback>
      </mc:AlternateContent>
    </w:r>
    <w:r w:rsidR="00337C17">
      <w:rPr>
        <w:lang w:eastAsia="it-IT"/>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D8BD" w14:textId="77777777" w:rsidR="00C94642" w:rsidRDefault="000D70B6" w:rsidP="00C94642">
    <w:pPr>
      <w:pStyle w:val="Pidipaginadispari-Info"/>
      <w:spacing w:after="0"/>
      <w:ind w:right="1359"/>
      <w:rPr>
        <w:lang w:eastAsia="it-IT"/>
      </w:rPr>
    </w:pPr>
    <w:r w:rsidRPr="00FE7FAB">
      <w:rPr>
        <w:lang w:eastAsia="it-IT"/>
      </w:rPr>
      <mc:AlternateContent>
        <mc:Choice Requires="wps">
          <w:drawing>
            <wp:anchor distT="0" distB="0" distL="114300" distR="114300" simplePos="0" relativeHeight="251662336" behindDoc="0" locked="1" layoutInCell="0" allowOverlap="1" wp14:anchorId="7D2814EE" wp14:editId="05B7E860">
              <wp:simplePos x="0" y="0"/>
              <wp:positionH relativeFrom="column">
                <wp:posOffset>5605145</wp:posOffset>
              </wp:positionH>
              <wp:positionV relativeFrom="page">
                <wp:posOffset>10046335</wp:posOffset>
              </wp:positionV>
              <wp:extent cx="643255" cy="1403985"/>
              <wp:effectExtent l="0" t="0" r="0" b="4445"/>
              <wp:wrapNone/>
              <wp:docPr id="300" name="Numero pagina dispar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403985"/>
                      </a:xfrm>
                      <a:prstGeom prst="rect">
                        <a:avLst/>
                      </a:prstGeom>
                      <a:noFill/>
                      <a:ln w="9525">
                        <a:noFill/>
                        <a:miter lim="800000"/>
                        <a:headEnd/>
                        <a:tailEnd/>
                      </a:ln>
                    </wps:spPr>
                    <wps:txbx>
                      <w:txbxContent>
                        <w:p w14:paraId="7A3A0BBE" w14:textId="605624F9" w:rsidR="000D70B6" w:rsidRPr="005015A7" w:rsidRDefault="000D70B6" w:rsidP="000D70B6">
                          <w:pPr>
                            <w:pStyle w:val="Pidipaginadispari-Info"/>
                            <w:tabs>
                              <w:tab w:val="right" w:pos="8364"/>
                            </w:tabs>
                            <w:rPr>
                              <w:rStyle w:val="Numeropagina"/>
                            </w:rPr>
                          </w:pPr>
                          <w:r w:rsidRPr="005015A7">
                            <w:rPr>
                              <w:rStyle w:val="Numeropagina"/>
                              <w:lang w:eastAsia="it-IT"/>
                            </w:rPr>
                            <w:t xml:space="preserve">Pag. </w:t>
                          </w:r>
                          <w:r w:rsidR="003875C2">
                            <w:rPr>
                              <w:rStyle w:val="Numeropagina"/>
                              <w:lang w:eastAsia="it-IT"/>
                            </w:rPr>
                            <w:fldChar w:fldCharType="begin"/>
                          </w:r>
                          <w:r w:rsidR="003875C2">
                            <w:rPr>
                              <w:rStyle w:val="Numeropagina"/>
                              <w:lang w:eastAsia="it-IT"/>
                            </w:rPr>
                            <w:instrText xml:space="preserve"> PAGE   \* MERGEFORMAT </w:instrText>
                          </w:r>
                          <w:r w:rsidR="003875C2">
                            <w:rPr>
                              <w:rStyle w:val="Numeropagina"/>
                              <w:lang w:eastAsia="it-IT"/>
                            </w:rPr>
                            <w:fldChar w:fldCharType="separate"/>
                          </w:r>
                          <w:r w:rsidR="00FC11AC">
                            <w:rPr>
                              <w:rStyle w:val="Numeropagina"/>
                              <w:lang w:eastAsia="it-IT"/>
                            </w:rPr>
                            <w:t>1</w:t>
                          </w:r>
                          <w:r w:rsidR="003875C2">
                            <w:rPr>
                              <w:rStyle w:val="Numeropagina"/>
                              <w:lang w:eastAsia="it-IT"/>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814EE" id="_x0000_t202" coordsize="21600,21600" o:spt="202" path="m,l,21600r21600,l21600,xe">
              <v:stroke joinstyle="miter"/>
              <v:path gradientshapeok="t" o:connecttype="rect"/>
            </v:shapetype>
            <v:shape id="Numero pagina dispari" o:spid="_x0000_s1027" type="#_x0000_t202" style="position:absolute;left:0;text-align:left;margin-left:441.35pt;margin-top:791.05pt;width:50.6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" o:allowincell="f" filled="f" stroked="f">
              <v:textbox style="mso-fit-shape-to-text:t">
                <w:txbxContent>
                  <w:p w14:paraId="7A3A0BBE" w14:textId="605624F9" w:rsidR="000D70B6" w:rsidRPr="005015A7" w:rsidRDefault="000D70B6" w:rsidP="000D70B6">
                    <w:pPr>
                      <w:pStyle w:val="Pidipaginadispari-Info"/>
                      <w:tabs>
                        <w:tab w:val="right" w:pos="8364"/>
                      </w:tabs>
                      <w:rPr>
                        <w:rStyle w:val="Numeropagina"/>
                      </w:rPr>
                    </w:pPr>
                    <w:r w:rsidRPr="005015A7">
                      <w:rPr>
                        <w:rStyle w:val="Numeropagina"/>
                        <w:lang w:eastAsia="it-IT"/>
                      </w:rPr>
                      <w:t xml:space="preserve">Pag. </w:t>
                    </w:r>
                    <w:r w:rsidR="003875C2">
                      <w:rPr>
                        <w:rStyle w:val="Numeropagina"/>
                        <w:lang w:eastAsia="it-IT"/>
                      </w:rPr>
                      <w:fldChar w:fldCharType="begin"/>
                    </w:r>
                    <w:r w:rsidR="003875C2">
                      <w:rPr>
                        <w:rStyle w:val="Numeropagina"/>
                        <w:lang w:eastAsia="it-IT"/>
                      </w:rPr>
                      <w:instrText xml:space="preserve"> PAGE   \* MERGEFORMAT </w:instrText>
                    </w:r>
                    <w:r w:rsidR="003875C2">
                      <w:rPr>
                        <w:rStyle w:val="Numeropagina"/>
                        <w:lang w:eastAsia="it-IT"/>
                      </w:rPr>
                      <w:fldChar w:fldCharType="separate"/>
                    </w:r>
                    <w:r w:rsidR="00FC11AC">
                      <w:rPr>
                        <w:rStyle w:val="Numeropagina"/>
                        <w:lang w:eastAsia="it-IT"/>
                      </w:rPr>
                      <w:t>1</w:t>
                    </w:r>
                    <w:r w:rsidR="003875C2">
                      <w:rPr>
                        <w:rStyle w:val="Numeropagina"/>
                        <w:lang w:eastAsia="it-IT"/>
                      </w:rPr>
                      <w:fldChar w:fldCharType="end"/>
                    </w:r>
                  </w:p>
                </w:txbxContent>
              </v:textbox>
              <w10:wrap anchory="page"/>
              <w10:anchorlock/>
            </v:shape>
          </w:pict>
        </mc:Fallback>
      </mc:AlternateContent>
    </w:r>
    <w:r>
      <w:rPr>
        <w:lang w:eastAsia="it-IT"/>
      </w:rPr>
      <w:t xml:space="preserve"> </w:t>
    </w:r>
  </w:p>
  <w:p w14:paraId="536E5D2A" w14:textId="77777777" w:rsidR="002B5701" w:rsidRDefault="002B5701" w:rsidP="002B5701">
    <w:pPr>
      <w:pStyle w:val="Pidipaginadispari-Info"/>
      <w:spacing w:after="0"/>
      <w:ind w:right="1359"/>
      <w:rPr>
        <w:lang w:eastAsia="it-IT"/>
      </w:rPr>
    </w:pPr>
    <w:r>
      <w:rPr>
        <w:lang w:eastAsia="it-IT"/>
      </w:rPr>
      <w:t>Avviso Pubblico Pronti per l’Export:</w:t>
    </w:r>
  </w:p>
  <w:p w14:paraId="4BF8EB19" w14:textId="3797A0C8" w:rsidR="002B5701" w:rsidRDefault="002B5701" w:rsidP="002B5701">
    <w:pPr>
      <w:pStyle w:val="Pidipaginadispari-Info"/>
      <w:spacing w:after="0"/>
      <w:ind w:right="1359"/>
    </w:pPr>
    <w:r>
      <w:rPr>
        <w:lang w:eastAsia="it-IT"/>
      </w:rPr>
      <w:t xml:space="preserve"> misure di internazionalizzazione </w:t>
    </w:r>
    <w:r w:rsidR="009F470B">
      <w:rPr>
        <w:lang w:eastAsia="it-IT"/>
      </w:rPr>
      <w:t xml:space="preserve">per le </w:t>
    </w:r>
    <w:r>
      <w:rPr>
        <w:lang w:eastAsia="it-IT"/>
      </w:rPr>
      <w:t>imprese lucane</w:t>
    </w:r>
  </w:p>
  <w:p w14:paraId="11CE7AC3" w14:textId="77777777" w:rsidR="003344B7" w:rsidRDefault="003344B7" w:rsidP="003344B7">
    <w:pPr>
      <w:pStyle w:val="Pidipaginadispari-Info"/>
      <w:spacing w:after="0"/>
      <w:ind w:right="1359"/>
    </w:pPr>
  </w:p>
  <w:p w14:paraId="74D674A0" w14:textId="39484236" w:rsidR="000D70B6" w:rsidRDefault="000D70B6" w:rsidP="000D70B6">
    <w:pPr>
      <w:pStyle w:val="Pidipaginadispari-Info"/>
      <w:spacing w:after="0"/>
      <w:ind w:right="135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0069" w14:textId="1DBEDC46" w:rsidR="002B5701" w:rsidRDefault="002B5701">
    <w:pPr>
      <w:pStyle w:val="Pidipagina"/>
    </w:pPr>
  </w:p>
  <w:p w14:paraId="37800285" w14:textId="77777777" w:rsidR="002B5701" w:rsidRDefault="002B5701">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3722" w14:textId="3051026F" w:rsidR="006216A3" w:rsidRPr="00B85683" w:rsidRDefault="006216A3" w:rsidP="00C6114A">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4D90E" w14:textId="77777777" w:rsidR="0038740B" w:rsidRDefault="0038740B" w:rsidP="0065798C">
      <w:pPr>
        <w:spacing w:after="0" w:line="240" w:lineRule="auto"/>
      </w:pPr>
      <w:r>
        <w:separator/>
      </w:r>
    </w:p>
  </w:footnote>
  <w:footnote w:type="continuationSeparator" w:id="0">
    <w:p w14:paraId="2E5D560E" w14:textId="77777777" w:rsidR="0038740B" w:rsidRDefault="0038740B" w:rsidP="0065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3F98" w14:textId="77777777" w:rsidR="0065798C" w:rsidRDefault="0065798C">
    <w:pPr>
      <w:pStyle w:val="Intestazione"/>
    </w:pPr>
    <w:r>
      <w:rPr>
        <w:noProof/>
        <w:lang w:eastAsia="it-IT"/>
      </w:rPr>
      <w:drawing>
        <wp:anchor distT="0" distB="0" distL="114300" distR="114300" simplePos="0" relativeHeight="251660288" behindDoc="1" locked="0" layoutInCell="1" allowOverlap="1" wp14:anchorId="7B6841BE" wp14:editId="69AF07FD">
          <wp:simplePos x="723900" y="447675"/>
          <wp:positionH relativeFrom="page">
            <wp:align>left</wp:align>
          </wp:positionH>
          <wp:positionV relativeFrom="page">
            <wp:align>top</wp:align>
          </wp:positionV>
          <wp:extent cx="7560000" cy="10692000"/>
          <wp:effectExtent l="0" t="0" r="3175" b="0"/>
          <wp:wrapNone/>
          <wp:docPr id="1575720611" name="Immagine 157572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2127Bas_BandoA4_UE_InternoP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6BC6" w14:textId="77777777" w:rsidR="0065798C" w:rsidRDefault="0065798C">
    <w:pPr>
      <w:pStyle w:val="Intestazione"/>
    </w:pPr>
    <w:r>
      <w:rPr>
        <w:noProof/>
        <w:lang w:eastAsia="it-IT"/>
      </w:rPr>
      <w:drawing>
        <wp:anchor distT="0" distB="0" distL="114300" distR="114300" simplePos="0" relativeHeight="251659264" behindDoc="1" locked="0" layoutInCell="1" allowOverlap="1" wp14:anchorId="7AD25963" wp14:editId="72BC1B0E">
          <wp:simplePos x="723900" y="447675"/>
          <wp:positionH relativeFrom="page">
            <wp:align>left</wp:align>
          </wp:positionH>
          <wp:positionV relativeFrom="page">
            <wp:align>top</wp:align>
          </wp:positionV>
          <wp:extent cx="7560000" cy="10692000"/>
          <wp:effectExtent l="0" t="0" r="3175" b="0"/>
          <wp:wrapNone/>
          <wp:docPr id="186437860" name="Immagine 18643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2127Bas_BandoA4_UE_InternoDisp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AA73" w14:textId="223DC875" w:rsidR="002B5701" w:rsidRDefault="002B5701">
    <w:pPr>
      <w:pStyle w:val="Intestazione"/>
    </w:pPr>
    <w:r>
      <w:rPr>
        <w:noProof/>
        <w:lang w:eastAsia="it-IT"/>
      </w:rPr>
      <w:drawing>
        <wp:anchor distT="0" distB="0" distL="114300" distR="114300" simplePos="0" relativeHeight="251671552" behindDoc="1" locked="0" layoutInCell="1" allowOverlap="1" wp14:anchorId="373FE927" wp14:editId="0D6E8EB0">
          <wp:simplePos x="0" y="0"/>
          <wp:positionH relativeFrom="page">
            <wp:align>right</wp:align>
          </wp:positionH>
          <wp:positionV relativeFrom="page">
            <wp:align>top</wp:align>
          </wp:positionV>
          <wp:extent cx="7560000" cy="10692000"/>
          <wp:effectExtent l="0" t="0" r="3175" b="0"/>
          <wp:wrapNone/>
          <wp:docPr id="82421588" name="Immagine 8242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2127Bas_BandoA4_UE_InternoDisp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27264" w14:textId="77777777" w:rsidR="00B85683" w:rsidRDefault="00B85683" w:rsidP="00C6114A">
    <w:pPr>
      <w:pStyle w:val="Intestazione"/>
      <w:rPr>
        <w:sz w:val="2"/>
        <w:szCs w:val="2"/>
      </w:rPr>
    </w:pPr>
  </w:p>
  <w:p w14:paraId="39FC6167" w14:textId="77777777" w:rsidR="00B85683" w:rsidRPr="00B85683" w:rsidRDefault="00B85683" w:rsidP="00C6114A">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B4F"/>
    <w:multiLevelType w:val="hybridMultilevel"/>
    <w:tmpl w:val="2E2EFC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DE425C"/>
    <w:multiLevelType w:val="hybridMultilevel"/>
    <w:tmpl w:val="0358B3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232A7B"/>
    <w:multiLevelType w:val="hybridMultilevel"/>
    <w:tmpl w:val="BC3E2DE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0B64EA4"/>
    <w:multiLevelType w:val="hybridMultilevel"/>
    <w:tmpl w:val="E63E90CE"/>
    <w:lvl w:ilvl="0" w:tplc="0C9CF7B8">
      <w:start w:val="1"/>
      <w:numFmt w:val="bullet"/>
      <w:lvlText w:val=""/>
      <w:lvlJc w:val="left"/>
      <w:pPr>
        <w:ind w:hanging="361"/>
      </w:pPr>
      <w:rPr>
        <w:rFonts w:ascii="Wingdings" w:hAnsi="Wingdings" w:hint="default"/>
        <w:b w:val="0"/>
        <w:i w:val="0"/>
        <w:caps w:val="0"/>
        <w:strike w:val="0"/>
        <w:dstrike w:val="0"/>
        <w:vanish w:val="0"/>
        <w:color w:val="2E74B5" w:themeColor="accent1" w:themeShade="BF"/>
        <w:w w:val="96"/>
        <w:sz w:val="22"/>
        <w:szCs w:val="20"/>
        <w:vertAlign w:val="baseline"/>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4" w15:restartNumberingAfterBreak="0">
    <w:nsid w:val="142A4E26"/>
    <w:multiLevelType w:val="hybridMultilevel"/>
    <w:tmpl w:val="BA54D9EC"/>
    <w:lvl w:ilvl="0" w:tplc="C2527DB2">
      <w:start w:val="1"/>
      <w:numFmt w:val="bullet"/>
      <w:lvlText w:val=""/>
      <w:lvlJc w:val="left"/>
      <w:pPr>
        <w:ind w:left="360" w:hanging="360"/>
      </w:pPr>
      <w:rPr>
        <w:rFonts w:ascii="Wingdings 2" w:hAnsi="Wingdings 2"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C470F03"/>
    <w:multiLevelType w:val="hybridMultilevel"/>
    <w:tmpl w:val="46244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320FAF"/>
    <w:multiLevelType w:val="hybridMultilevel"/>
    <w:tmpl w:val="C3E4ADEE"/>
    <w:lvl w:ilvl="0" w:tplc="AA58890A">
      <w:start w:val="1"/>
      <w:numFmt w:val="upperLetter"/>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7" w15:restartNumberingAfterBreak="0">
    <w:nsid w:val="33271FC7"/>
    <w:multiLevelType w:val="hybridMultilevel"/>
    <w:tmpl w:val="7B584FC6"/>
    <w:lvl w:ilvl="0" w:tplc="54C6909A">
      <w:start w:val="1"/>
      <w:numFmt w:val="bullet"/>
      <w:lvlText w:val="-"/>
      <w:lvlJc w:val="left"/>
      <w:pPr>
        <w:ind w:left="360" w:hanging="360"/>
      </w:pPr>
      <w:rPr>
        <w:rFonts w:ascii="Garamond" w:hAnsi="Garamond"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7912724"/>
    <w:multiLevelType w:val="hybridMultilevel"/>
    <w:tmpl w:val="3F8E92AE"/>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4A6F06"/>
    <w:multiLevelType w:val="hybridMultilevel"/>
    <w:tmpl w:val="2076D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F53BAA"/>
    <w:multiLevelType w:val="hybridMultilevel"/>
    <w:tmpl w:val="3BAEFAC0"/>
    <w:lvl w:ilvl="0" w:tplc="C628A2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334BE2"/>
    <w:multiLevelType w:val="hybridMultilevel"/>
    <w:tmpl w:val="F56005B8"/>
    <w:lvl w:ilvl="0" w:tplc="C72C674E">
      <w:start w:val="1"/>
      <w:numFmt w:val="upperLetter"/>
      <w:lvlText w:val="%1)"/>
      <w:lvlJc w:val="left"/>
      <w:pPr>
        <w:ind w:left="720" w:hanging="360"/>
      </w:pPr>
      <w:rPr>
        <w:rFonts w:hint="default"/>
        <w:b/>
        <w:caps w:val="0"/>
        <w:smallCaps w:val="0"/>
        <w:color w:val="auto"/>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BF4D61"/>
    <w:multiLevelType w:val="hybridMultilevel"/>
    <w:tmpl w:val="A936269E"/>
    <w:lvl w:ilvl="0" w:tplc="C2527DB2">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0"/>
  </w:num>
  <w:num w:numId="4">
    <w:abstractNumId w:val="8"/>
  </w:num>
  <w:num w:numId="5">
    <w:abstractNumId w:val="10"/>
  </w:num>
  <w:num w:numId="6">
    <w:abstractNumId w:val="4"/>
  </w:num>
  <w:num w:numId="7">
    <w:abstractNumId w:val="6"/>
  </w:num>
  <w:num w:numId="8">
    <w:abstractNumId w:val="2"/>
  </w:num>
  <w:num w:numId="9">
    <w:abstractNumId w:val="11"/>
  </w:num>
  <w:num w:numId="10">
    <w:abstractNumId w:val="3"/>
  </w:num>
  <w:num w:numId="11">
    <w:abstractNumId w:val="1"/>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283"/>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71"/>
    <w:rsid w:val="000540C9"/>
    <w:rsid w:val="000550A0"/>
    <w:rsid w:val="000A3732"/>
    <w:rsid w:val="000C5693"/>
    <w:rsid w:val="000D70B6"/>
    <w:rsid w:val="000D7268"/>
    <w:rsid w:val="000F2B8B"/>
    <w:rsid w:val="000F4871"/>
    <w:rsid w:val="00101B4D"/>
    <w:rsid w:val="00174426"/>
    <w:rsid w:val="001D40E2"/>
    <w:rsid w:val="00205F4B"/>
    <w:rsid w:val="002221BE"/>
    <w:rsid w:val="00230447"/>
    <w:rsid w:val="0025300D"/>
    <w:rsid w:val="002B5701"/>
    <w:rsid w:val="002D412C"/>
    <w:rsid w:val="002E0D82"/>
    <w:rsid w:val="00332BB4"/>
    <w:rsid w:val="003344B7"/>
    <w:rsid w:val="00337C17"/>
    <w:rsid w:val="00340637"/>
    <w:rsid w:val="0038740B"/>
    <w:rsid w:val="003875C2"/>
    <w:rsid w:val="003B1787"/>
    <w:rsid w:val="003D18ED"/>
    <w:rsid w:val="004039AF"/>
    <w:rsid w:val="0041544D"/>
    <w:rsid w:val="00455CBC"/>
    <w:rsid w:val="00480039"/>
    <w:rsid w:val="00497781"/>
    <w:rsid w:val="004D3EED"/>
    <w:rsid w:val="004E2EB8"/>
    <w:rsid w:val="006216A3"/>
    <w:rsid w:val="00627590"/>
    <w:rsid w:val="0065798C"/>
    <w:rsid w:val="006B76D7"/>
    <w:rsid w:val="0070467B"/>
    <w:rsid w:val="007133BF"/>
    <w:rsid w:val="007664FA"/>
    <w:rsid w:val="0078611E"/>
    <w:rsid w:val="007D2531"/>
    <w:rsid w:val="007F21A0"/>
    <w:rsid w:val="008C47DE"/>
    <w:rsid w:val="00905099"/>
    <w:rsid w:val="009315F9"/>
    <w:rsid w:val="0095638B"/>
    <w:rsid w:val="009A61F9"/>
    <w:rsid w:val="009D4577"/>
    <w:rsid w:val="009F470B"/>
    <w:rsid w:val="00A30054"/>
    <w:rsid w:val="00A36555"/>
    <w:rsid w:val="00AD2D86"/>
    <w:rsid w:val="00B45861"/>
    <w:rsid w:val="00B64944"/>
    <w:rsid w:val="00B85683"/>
    <w:rsid w:val="00BA5F3A"/>
    <w:rsid w:val="00C10035"/>
    <w:rsid w:val="00C377BF"/>
    <w:rsid w:val="00C6114A"/>
    <w:rsid w:val="00C76A38"/>
    <w:rsid w:val="00C93B2B"/>
    <w:rsid w:val="00C94642"/>
    <w:rsid w:val="00CA0DDF"/>
    <w:rsid w:val="00CF5E27"/>
    <w:rsid w:val="00D150E4"/>
    <w:rsid w:val="00D70C28"/>
    <w:rsid w:val="00E07C23"/>
    <w:rsid w:val="00E25B13"/>
    <w:rsid w:val="00E40DB5"/>
    <w:rsid w:val="00E80589"/>
    <w:rsid w:val="00EA19D6"/>
    <w:rsid w:val="00EA6AED"/>
    <w:rsid w:val="00F101E8"/>
    <w:rsid w:val="00F457D4"/>
    <w:rsid w:val="00F61A20"/>
    <w:rsid w:val="00F65E64"/>
    <w:rsid w:val="00F67525"/>
    <w:rsid w:val="00FC11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AB958"/>
  <w15:chartTrackingRefBased/>
  <w15:docId w15:val="{CC7D5676-2A76-4E1C-B460-025EF768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D70B6"/>
    <w:pPr>
      <w:spacing w:before="480" w:after="100" w:afterAutospacing="1" w:line="276" w:lineRule="auto"/>
      <w:contextualSpacing/>
      <w:outlineLvl w:val="0"/>
    </w:pPr>
    <w:rPr>
      <w:rFonts w:cs="Times New Roman"/>
      <w:b/>
      <w:color w:val="144F9B"/>
      <w:sz w:val="28"/>
      <w:szCs w:val="20"/>
    </w:rPr>
  </w:style>
  <w:style w:type="paragraph" w:styleId="Titolo2">
    <w:name w:val="heading 2"/>
    <w:basedOn w:val="Normale"/>
    <w:next w:val="Normale"/>
    <w:link w:val="Titolo2Carattere"/>
    <w:uiPriority w:val="9"/>
    <w:unhideWhenUsed/>
    <w:qFormat/>
    <w:rsid w:val="000D70B6"/>
    <w:pPr>
      <w:spacing w:after="100" w:afterAutospacing="1" w:line="276" w:lineRule="auto"/>
      <w:contextualSpacing/>
      <w:outlineLvl w:val="1"/>
    </w:pPr>
    <w:rPr>
      <w:rFonts w:cs="Times New Roman"/>
      <w:color w:val="144F9B"/>
      <w:sz w:val="24"/>
      <w:szCs w:val="20"/>
    </w:rPr>
  </w:style>
  <w:style w:type="paragraph" w:styleId="Titolo3">
    <w:name w:val="heading 3"/>
    <w:basedOn w:val="Titolo1"/>
    <w:next w:val="Normale"/>
    <w:link w:val="Titolo3Carattere"/>
    <w:uiPriority w:val="9"/>
    <w:unhideWhenUsed/>
    <w:qFormat/>
    <w:rsid w:val="000D70B6"/>
    <w:pPr>
      <w:keepNext/>
      <w:keepLines/>
      <w:spacing w:before="360"/>
      <w:outlineLvl w:val="2"/>
    </w:pPr>
    <w:rPr>
      <w:rFonts w:eastAsiaTheme="majorEastAsia" w:cstheme="majorBidi"/>
      <w:bCs/>
      <w:sz w:val="24"/>
    </w:rPr>
  </w:style>
  <w:style w:type="paragraph" w:styleId="Titolo4">
    <w:name w:val="heading 4"/>
    <w:basedOn w:val="Titolo2"/>
    <w:next w:val="Normale"/>
    <w:link w:val="Titolo4Carattere"/>
    <w:uiPriority w:val="9"/>
    <w:unhideWhenUsed/>
    <w:qFormat/>
    <w:rsid w:val="000D70B6"/>
    <w:pPr>
      <w:keepNext/>
      <w:keepLines/>
      <w:outlineLvl w:val="3"/>
    </w:pPr>
    <w:rPr>
      <w:rFonts w:eastAsiaTheme="majorEastAsia" w:cstheme="majorBidi"/>
      <w:b/>
      <w:bCs/>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65798C"/>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65798C"/>
    <w:rPr>
      <w:rFonts w:eastAsiaTheme="minorEastAsia"/>
      <w:lang w:eastAsia="it-IT"/>
    </w:rPr>
  </w:style>
  <w:style w:type="paragraph" w:styleId="Intestazione">
    <w:name w:val="header"/>
    <w:basedOn w:val="Normale"/>
    <w:link w:val="IntestazioneCarattere"/>
    <w:uiPriority w:val="99"/>
    <w:unhideWhenUsed/>
    <w:rsid w:val="006579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798C"/>
  </w:style>
  <w:style w:type="paragraph" w:styleId="Pidipagina">
    <w:name w:val="footer"/>
    <w:basedOn w:val="Normale"/>
    <w:link w:val="PidipaginaCarattere"/>
    <w:uiPriority w:val="99"/>
    <w:unhideWhenUsed/>
    <w:rsid w:val="006579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798C"/>
  </w:style>
  <w:style w:type="paragraph" w:customStyle="1" w:styleId="Copertina-Titoloavviso">
    <w:name w:val="Copertina - Titolo avviso"/>
    <w:qFormat/>
    <w:rsid w:val="0065798C"/>
    <w:pPr>
      <w:spacing w:before="100" w:beforeAutospacing="1" w:after="100" w:afterAutospacing="1" w:line="240" w:lineRule="auto"/>
      <w:contextualSpacing/>
    </w:pPr>
    <w:rPr>
      <w:rFonts w:cs="Times New Roman"/>
      <w:b/>
      <w:color w:val="FFFFFF"/>
      <w:sz w:val="54"/>
      <w:szCs w:val="20"/>
    </w:rPr>
  </w:style>
  <w:style w:type="paragraph" w:customStyle="1" w:styleId="Copertina-Soggettoemanatore">
    <w:name w:val="Copertina - Soggetto emanatore"/>
    <w:qFormat/>
    <w:rsid w:val="0065798C"/>
    <w:pPr>
      <w:spacing w:after="0" w:line="288" w:lineRule="auto"/>
      <w:contextualSpacing/>
    </w:pPr>
    <w:rPr>
      <w:rFonts w:cs="Times New Roman"/>
      <w:b/>
      <w:color w:val="737373"/>
      <w:sz w:val="18"/>
      <w:szCs w:val="20"/>
    </w:rPr>
  </w:style>
  <w:style w:type="character" w:styleId="Testosegnaposto">
    <w:name w:val="Placeholder Text"/>
    <w:basedOn w:val="Carpredefinitoparagrafo"/>
    <w:uiPriority w:val="99"/>
    <w:semiHidden/>
    <w:rsid w:val="00C93B2B"/>
    <w:rPr>
      <w:color w:val="808080"/>
    </w:rPr>
  </w:style>
  <w:style w:type="paragraph" w:customStyle="1" w:styleId="Copertina-Descrizioneavviso">
    <w:name w:val="Copertina - Descrizione avviso"/>
    <w:basedOn w:val="Copertina-Soggettoemanatore"/>
    <w:qFormat/>
    <w:rsid w:val="000D70B6"/>
    <w:pPr>
      <w:contextualSpacing w:val="0"/>
    </w:pPr>
    <w:rPr>
      <w:sz w:val="24"/>
    </w:rPr>
  </w:style>
  <w:style w:type="character" w:customStyle="1" w:styleId="Titolo1Carattere">
    <w:name w:val="Titolo 1 Carattere"/>
    <w:basedOn w:val="Carpredefinitoparagrafo"/>
    <w:link w:val="Titolo1"/>
    <w:uiPriority w:val="9"/>
    <w:rsid w:val="000D70B6"/>
    <w:rPr>
      <w:rFonts w:cs="Times New Roman"/>
      <w:b/>
      <w:color w:val="144F9B"/>
      <w:sz w:val="28"/>
      <w:szCs w:val="20"/>
    </w:rPr>
  </w:style>
  <w:style w:type="character" w:customStyle="1" w:styleId="Titolo2Carattere">
    <w:name w:val="Titolo 2 Carattere"/>
    <w:basedOn w:val="Carpredefinitoparagrafo"/>
    <w:link w:val="Titolo2"/>
    <w:uiPriority w:val="9"/>
    <w:rsid w:val="000D70B6"/>
    <w:rPr>
      <w:rFonts w:cs="Times New Roman"/>
      <w:color w:val="144F9B"/>
      <w:sz w:val="24"/>
      <w:szCs w:val="20"/>
    </w:rPr>
  </w:style>
  <w:style w:type="character" w:customStyle="1" w:styleId="Titolo3Carattere">
    <w:name w:val="Titolo 3 Carattere"/>
    <w:basedOn w:val="Carpredefinitoparagrafo"/>
    <w:link w:val="Titolo3"/>
    <w:uiPriority w:val="9"/>
    <w:rsid w:val="000D70B6"/>
    <w:rPr>
      <w:rFonts w:eastAsiaTheme="majorEastAsia" w:cstheme="majorBidi"/>
      <w:b/>
      <w:bCs/>
      <w:color w:val="144F9B"/>
      <w:sz w:val="24"/>
      <w:szCs w:val="20"/>
    </w:rPr>
  </w:style>
  <w:style w:type="character" w:customStyle="1" w:styleId="Titolo4Carattere">
    <w:name w:val="Titolo 4 Carattere"/>
    <w:basedOn w:val="Carpredefinitoparagrafo"/>
    <w:link w:val="Titolo4"/>
    <w:uiPriority w:val="9"/>
    <w:rsid w:val="000D70B6"/>
    <w:rPr>
      <w:rFonts w:eastAsiaTheme="majorEastAsia" w:cstheme="majorBidi"/>
      <w:b/>
      <w:bCs/>
      <w:i/>
      <w:iCs/>
      <w:color w:val="144F9B"/>
      <w:sz w:val="20"/>
      <w:szCs w:val="20"/>
    </w:rPr>
  </w:style>
  <w:style w:type="character" w:styleId="Numeropagina">
    <w:name w:val="page number"/>
    <w:basedOn w:val="Carpredefinitoparagrafo"/>
    <w:uiPriority w:val="99"/>
    <w:unhideWhenUsed/>
    <w:rsid w:val="000D70B6"/>
    <w:rPr>
      <w:color w:val="FFFFFF" w:themeColor="background1"/>
    </w:rPr>
  </w:style>
  <w:style w:type="paragraph" w:customStyle="1" w:styleId="Pidipaginadispari-Info">
    <w:name w:val="Piè di pagina dispari - Info"/>
    <w:qFormat/>
    <w:rsid w:val="000D70B6"/>
    <w:pPr>
      <w:spacing w:before="100" w:beforeAutospacing="1" w:after="120" w:line="276" w:lineRule="auto"/>
      <w:contextualSpacing/>
      <w:jc w:val="right"/>
    </w:pPr>
    <w:rPr>
      <w:rFonts w:cs="Times New Roman"/>
      <w:noProof/>
      <w:color w:val="808080" w:themeColor="background1" w:themeShade="80"/>
      <w:sz w:val="16"/>
      <w:szCs w:val="20"/>
    </w:rPr>
  </w:style>
  <w:style w:type="paragraph" w:customStyle="1" w:styleId="Pidipaginapari-Info">
    <w:name w:val="Pià di pagina pari - Info"/>
    <w:basedOn w:val="Normale"/>
    <w:qFormat/>
    <w:rsid w:val="000D70B6"/>
    <w:pPr>
      <w:tabs>
        <w:tab w:val="center" w:pos="4819"/>
        <w:tab w:val="right" w:pos="9638"/>
      </w:tabs>
      <w:spacing w:before="100" w:beforeAutospacing="1" w:after="120" w:line="276" w:lineRule="auto"/>
      <w:contextualSpacing/>
    </w:pPr>
    <w:rPr>
      <w:rFonts w:cs="Times New Roman"/>
      <w:noProof/>
      <w:color w:val="808080" w:themeColor="background1" w:themeShade="80"/>
      <w:sz w:val="16"/>
      <w:szCs w:val="20"/>
    </w:rPr>
  </w:style>
  <w:style w:type="character" w:styleId="Riferimentointenso">
    <w:name w:val="Intense Reference"/>
    <w:basedOn w:val="Carpredefinitoparagrafo"/>
    <w:uiPriority w:val="32"/>
    <w:qFormat/>
    <w:rsid w:val="000F4871"/>
    <w:rPr>
      <w:b/>
      <w:bCs/>
      <w:smallCaps/>
      <w:color w:val="5B9BD5" w:themeColor="accent1"/>
      <w:spacing w:val="5"/>
    </w:rPr>
  </w:style>
  <w:style w:type="paragraph" w:styleId="Paragrafoelenco">
    <w:name w:val="List Paragraph"/>
    <w:aliases w:val="Punto elenco 1,EL Paragrafo elenco,Paragrafo elenco puntato,Normal bullet 2,Bullet list,Numbered List,List Paragraph1,Elenco num ARGEA,Titolo linee di attività,Table of contents numbered,Bullet 1,1st level - Bullet List Paragraph"/>
    <w:basedOn w:val="Normale"/>
    <w:link w:val="ParagrafoelencoCarattere"/>
    <w:uiPriority w:val="34"/>
    <w:qFormat/>
    <w:rsid w:val="000F4871"/>
    <w:pPr>
      <w:widowControl w:val="0"/>
      <w:autoSpaceDE w:val="0"/>
      <w:autoSpaceDN w:val="0"/>
      <w:spacing w:after="0" w:line="240" w:lineRule="auto"/>
      <w:ind w:left="304" w:hanging="125"/>
    </w:pPr>
    <w:rPr>
      <w:rFonts w:ascii="Microsoft Sans Serif" w:eastAsia="Microsoft Sans Serif" w:hAnsi="Microsoft Sans Serif" w:cs="Microsoft Sans Serif"/>
    </w:rPr>
  </w:style>
  <w:style w:type="character" w:customStyle="1" w:styleId="ParagrafoelencoCarattere">
    <w:name w:val="Paragrafo elenco Carattere"/>
    <w:aliases w:val="Punto elenco 1 Carattere,EL Paragrafo elenco Carattere,Paragrafo elenco puntato Carattere,Normal bullet 2 Carattere,Bullet list Carattere,Numbered List Carattere,List Paragraph1 Carattere,Elenco num ARGEA Carattere"/>
    <w:basedOn w:val="Carpredefinitoparagrafo"/>
    <w:link w:val="Paragrafoelenco"/>
    <w:uiPriority w:val="34"/>
    <w:qFormat/>
    <w:locked/>
    <w:rsid w:val="000F4871"/>
    <w:rPr>
      <w:rFonts w:ascii="Microsoft Sans Serif" w:eastAsia="Microsoft Sans Serif" w:hAnsi="Microsoft Sans Serif" w:cs="Microsoft Sans Serif"/>
    </w:rPr>
  </w:style>
  <w:style w:type="paragraph" w:styleId="Corpotesto">
    <w:name w:val="Body Text"/>
    <w:basedOn w:val="Normale"/>
    <w:link w:val="CorpotestoCarattere"/>
    <w:uiPriority w:val="1"/>
    <w:qFormat/>
    <w:rsid w:val="007664FA"/>
    <w:pPr>
      <w:widowControl w:val="0"/>
      <w:autoSpaceDE w:val="0"/>
      <w:autoSpaceDN w:val="0"/>
      <w:spacing w:after="0" w:line="240" w:lineRule="auto"/>
    </w:pPr>
    <w:rPr>
      <w:rFonts w:ascii="Microsoft Sans Serif" w:eastAsia="Microsoft Sans Serif" w:hAnsi="Microsoft Sans Serif" w:cs="Microsoft Sans Serif"/>
      <w:sz w:val="18"/>
      <w:szCs w:val="18"/>
    </w:rPr>
  </w:style>
  <w:style w:type="character" w:customStyle="1" w:styleId="CorpotestoCarattere">
    <w:name w:val="Corpo testo Carattere"/>
    <w:basedOn w:val="Carpredefinitoparagrafo"/>
    <w:link w:val="Corpotesto"/>
    <w:uiPriority w:val="1"/>
    <w:rsid w:val="007664FA"/>
    <w:rPr>
      <w:rFonts w:ascii="Microsoft Sans Serif" w:eastAsia="Microsoft Sans Serif" w:hAnsi="Microsoft Sans Serif" w:cs="Microsoft Sans Serif"/>
      <w:sz w:val="18"/>
      <w:szCs w:val="18"/>
    </w:rPr>
  </w:style>
  <w:style w:type="paragraph" w:customStyle="1" w:styleId="TableParagraph">
    <w:name w:val="Table Paragraph"/>
    <w:basedOn w:val="Normale"/>
    <w:uiPriority w:val="1"/>
    <w:qFormat/>
    <w:rsid w:val="007664FA"/>
    <w:pPr>
      <w:widowControl w:val="0"/>
      <w:autoSpaceDE w:val="0"/>
      <w:autoSpaceDN w:val="0"/>
      <w:spacing w:after="0" w:line="240" w:lineRule="auto"/>
    </w:pPr>
    <w:rPr>
      <w:rFonts w:ascii="Microsoft Sans Serif" w:eastAsia="Microsoft Sans Serif" w:hAnsi="Microsoft Sans Serif" w:cs="Microsoft Sans Serif"/>
    </w:rPr>
  </w:style>
  <w:style w:type="table" w:styleId="Grigliatabella">
    <w:name w:val="Table Grid"/>
    <w:basedOn w:val="Tabellanormale"/>
    <w:uiPriority w:val="39"/>
    <w:rsid w:val="007664F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7664FA"/>
    <w:pPr>
      <w:widowControl w:val="0"/>
      <w:autoSpaceDE w:val="0"/>
      <w:autoSpaceDN w:val="0"/>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fasiintensa">
    <w:name w:val="Intense Emphasis"/>
    <w:basedOn w:val="Carpredefinitoparagrafo"/>
    <w:uiPriority w:val="21"/>
    <w:qFormat/>
    <w:rsid w:val="007133BF"/>
    <w:rPr>
      <w:i/>
      <w:iCs/>
      <w:color w:val="2E74B5" w:themeColor="accent1" w:themeShade="BF"/>
    </w:rPr>
  </w:style>
  <w:style w:type="paragraph" w:customStyle="1" w:styleId="TeamBilancio">
    <w:name w:val="Team Bilancio"/>
    <w:basedOn w:val="Normale"/>
    <w:rsid w:val="004D3EED"/>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4D3EED"/>
    <w:pPr>
      <w:spacing w:after="0" w:line="240" w:lineRule="auto"/>
    </w:pPr>
    <w:rPr>
      <w:rFonts w:ascii="Arial" w:hAnsi="Arial"/>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4D3EED"/>
    <w:rPr>
      <w:rFonts w:ascii="Arial" w:hAnsi="Arial"/>
      <w:sz w:val="20"/>
      <w:szCs w:val="20"/>
    </w:rPr>
  </w:style>
  <w:style w:type="character" w:styleId="Rimandonotaapidipagina">
    <w:name w:val="footnote reference"/>
    <w:basedOn w:val="Carpredefinitoparagrafo"/>
    <w:uiPriority w:val="99"/>
    <w:unhideWhenUsed/>
    <w:rsid w:val="004D3EED"/>
    <w:rPr>
      <w:vertAlign w:val="superscript"/>
    </w:rPr>
  </w:style>
  <w:style w:type="character" w:customStyle="1" w:styleId="Caratterinotaapidipagina">
    <w:name w:val="Caratteri nota a piè di pagina"/>
    <w:qFormat/>
    <w:rsid w:val="00704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a\Documents\Da%20pubblicare%20sul%20sito%20basilicata%20europa\Avviso%20Pronti%20per%20l'export%20+%20allegati\ALL%201_%20DEFINIZION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2DB5C-A298-4E48-A76F-F52DCB98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 1_ DEFINIZIONI</Template>
  <TotalTime>95</TotalTime>
  <Pages>4</Pages>
  <Words>1233</Words>
  <Characters>7033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Antonaglia Michele</cp:lastModifiedBy>
  <cp:revision>1</cp:revision>
  <dcterms:created xsi:type="dcterms:W3CDTF">2026-04-30T10:14:00Z</dcterms:created>
  <dcterms:modified xsi:type="dcterms:W3CDTF">2026-06-11T09:36:00Z</dcterms:modified>
</cp:coreProperties>
</file>